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8B74" w14:textId="77777777" w:rsidR="00551B07" w:rsidRPr="00944071" w:rsidRDefault="00551B07" w:rsidP="001C7542">
      <w:pPr>
        <w:spacing w:line="276" w:lineRule="auto"/>
        <w:ind w:left="709" w:hanging="709"/>
        <w:jc w:val="center"/>
        <w:rPr>
          <w:rFonts w:ascii="Trebuchet MS" w:hAnsi="Trebuchet MS" w:cs="Times New Roman"/>
          <w:b/>
          <w:sz w:val="20"/>
          <w:szCs w:val="20"/>
        </w:rPr>
      </w:pPr>
    </w:p>
    <w:p w14:paraId="7390D0C5" w14:textId="77777777" w:rsidR="00403381" w:rsidRPr="00944071" w:rsidRDefault="00EA2CAC"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TARKVARA</w:t>
      </w:r>
      <w:r w:rsidR="00403381" w:rsidRPr="00944071">
        <w:rPr>
          <w:rFonts w:ascii="Trebuchet MS" w:hAnsi="Trebuchet MS" w:cs="Times New Roman"/>
          <w:b/>
          <w:sz w:val="20"/>
          <w:szCs w:val="20"/>
        </w:rPr>
        <w:t xml:space="preserve">ARENDUSE </w:t>
      </w:r>
      <w:r w:rsidR="005A4AF0" w:rsidRPr="00944071">
        <w:rPr>
          <w:rFonts w:ascii="Trebuchet MS" w:hAnsi="Trebuchet MS" w:cs="Times New Roman"/>
          <w:b/>
          <w:sz w:val="20"/>
          <w:szCs w:val="20"/>
        </w:rPr>
        <w:t>TÜÜP</w:t>
      </w:r>
      <w:r w:rsidR="00403381" w:rsidRPr="00944071">
        <w:rPr>
          <w:rFonts w:ascii="Trebuchet MS" w:hAnsi="Trebuchet MS" w:cs="Times New Roman"/>
          <w:b/>
          <w:sz w:val="20"/>
          <w:szCs w:val="20"/>
        </w:rPr>
        <w:t>LEPING</w:t>
      </w:r>
    </w:p>
    <w:p w14:paraId="15A6049D" w14:textId="77777777" w:rsidR="00403381" w:rsidRPr="00944071" w:rsidRDefault="00403381" w:rsidP="001C7542">
      <w:pPr>
        <w:spacing w:line="276" w:lineRule="auto"/>
        <w:ind w:left="709" w:hanging="709"/>
        <w:rPr>
          <w:rFonts w:ascii="Trebuchet MS" w:hAnsi="Trebuchet MS" w:cs="Times New Roman"/>
          <w:sz w:val="20"/>
          <w:szCs w:val="20"/>
        </w:rPr>
      </w:pPr>
    </w:p>
    <w:p w14:paraId="1D0BB602" w14:textId="77777777" w:rsidR="00403381" w:rsidRPr="00944071" w:rsidRDefault="00403381"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ÜLDTINGIMUSED</w:t>
      </w:r>
    </w:p>
    <w:p w14:paraId="65521C54" w14:textId="77777777" w:rsidR="00403381" w:rsidRPr="00944071" w:rsidRDefault="00403381" w:rsidP="001C7542">
      <w:pPr>
        <w:spacing w:line="276" w:lineRule="auto"/>
        <w:ind w:left="709" w:hanging="709"/>
        <w:rPr>
          <w:rFonts w:ascii="Trebuchet MS" w:hAnsi="Trebuchet MS" w:cs="Times New Roman"/>
          <w:sz w:val="20"/>
          <w:szCs w:val="20"/>
        </w:rPr>
      </w:pPr>
    </w:p>
    <w:p w14:paraId="1A15A5CC"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MÕISTED</w:t>
      </w:r>
    </w:p>
    <w:p w14:paraId="4B86506F" w14:textId="77777777" w:rsidR="00403381" w:rsidRPr="00944071" w:rsidRDefault="00403381" w:rsidP="001C7542">
      <w:pPr>
        <w:tabs>
          <w:tab w:val="left" w:pos="709"/>
        </w:tabs>
        <w:spacing w:line="276" w:lineRule="auto"/>
        <w:ind w:left="709" w:hanging="709"/>
        <w:rPr>
          <w:rFonts w:ascii="Trebuchet MS" w:hAnsi="Trebuchet MS" w:cs="Times New Roman"/>
          <w:sz w:val="20"/>
          <w:szCs w:val="20"/>
        </w:rPr>
      </w:pPr>
    </w:p>
    <w:p w14:paraId="7AC89D8B" w14:textId="77777777" w:rsidR="00403381" w:rsidRPr="00944071" w:rsidRDefault="00403381" w:rsidP="001C7542">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Suure algustähega mõisteid tuleb Lepingus tõlgendada nii, nagu need allpool on määratletud. Kui ei ole teisiti sätestatud, siis viitab mõiste ainsuse vorm ka selle mitmusele. Kahtluse korral tuleb väljendeid, millel võib olla rohkem kui üks tähendus, mõista viisil, mis sobib kõige rohkem Lepingu olemuse ja eesmärkidega.</w:t>
      </w:r>
    </w:p>
    <w:p w14:paraId="7D50DAEC" w14:textId="77777777"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Akt</w:t>
      </w:r>
      <w:r w:rsidRPr="00944071">
        <w:rPr>
          <w:rFonts w:ascii="Trebuchet MS" w:hAnsi="Trebuchet MS" w:cs="Times New Roman"/>
          <w:sz w:val="20"/>
          <w:szCs w:val="20"/>
        </w:rPr>
        <w:t xml:space="preserve"> - dokument, mille allkirjastamisega Täitja annab Tööde etapi raames tehtud Tööd üle ja Tellija võtab need vastu. </w:t>
      </w:r>
      <w:r w:rsidR="00DA6534" w:rsidRPr="00944071">
        <w:rPr>
          <w:rFonts w:ascii="Trebuchet MS" w:hAnsi="Trebuchet MS"/>
          <w:sz w:val="20"/>
          <w:szCs w:val="20"/>
        </w:rPr>
        <w:t xml:space="preserve">Viimase Tööde etapi lõpus allkirjastatakse </w:t>
      </w:r>
      <w:r w:rsidR="00DA6534" w:rsidRPr="00944071">
        <w:rPr>
          <w:rFonts w:ascii="Trebuchet MS" w:hAnsi="Trebuchet MS"/>
          <w:b/>
          <w:sz w:val="20"/>
          <w:szCs w:val="20"/>
        </w:rPr>
        <w:t>Koondakt</w:t>
      </w:r>
      <w:r w:rsidR="00DA6534" w:rsidRPr="00944071">
        <w:rPr>
          <w:rFonts w:ascii="Trebuchet MS" w:hAnsi="Trebuchet MS"/>
          <w:sz w:val="20"/>
          <w:szCs w:val="20"/>
        </w:rPr>
        <w:t>, millega peab olema hõlmatud kogu Tarkvara</w:t>
      </w:r>
      <w:r w:rsidR="00BE18EF" w:rsidRPr="00944071">
        <w:rPr>
          <w:rFonts w:ascii="Trebuchet MS" w:hAnsi="Trebuchet MS"/>
          <w:sz w:val="20"/>
          <w:szCs w:val="20"/>
        </w:rPr>
        <w:t>. Koondakti allkirjastamisega kinnitavad Pooled, et Lepingu täitmiseks vajalikud tööd (v</w:t>
      </w:r>
      <w:r w:rsidR="00B96375" w:rsidRPr="00944071">
        <w:rPr>
          <w:rFonts w:ascii="Trebuchet MS" w:hAnsi="Trebuchet MS"/>
          <w:sz w:val="20"/>
          <w:szCs w:val="20"/>
        </w:rPr>
        <w:t>.</w:t>
      </w:r>
      <w:r w:rsidR="00BE18EF" w:rsidRPr="00944071">
        <w:rPr>
          <w:rFonts w:ascii="Trebuchet MS" w:hAnsi="Trebuchet MS"/>
          <w:sz w:val="20"/>
          <w:szCs w:val="20"/>
        </w:rPr>
        <w:t>a garantii</w:t>
      </w:r>
      <w:r w:rsidR="00B96375" w:rsidRPr="00944071">
        <w:rPr>
          <w:rFonts w:ascii="Trebuchet MS" w:hAnsi="Trebuchet MS"/>
          <w:sz w:val="20"/>
          <w:szCs w:val="20"/>
        </w:rPr>
        <w:t>kohustus</w:t>
      </w:r>
      <w:r w:rsidR="00BE18EF" w:rsidRPr="00944071">
        <w:rPr>
          <w:rFonts w:ascii="Trebuchet MS" w:hAnsi="Trebuchet MS"/>
          <w:sz w:val="20"/>
          <w:szCs w:val="20"/>
        </w:rPr>
        <w:t xml:space="preserve">) on </w:t>
      </w:r>
      <w:r w:rsidR="00B96375" w:rsidRPr="00944071">
        <w:rPr>
          <w:rFonts w:ascii="Trebuchet MS" w:hAnsi="Trebuchet MS"/>
          <w:sz w:val="20"/>
          <w:szCs w:val="20"/>
        </w:rPr>
        <w:t xml:space="preserve">nõuetekohaselt </w:t>
      </w:r>
      <w:r w:rsidR="00BE18EF" w:rsidRPr="00944071">
        <w:rPr>
          <w:rFonts w:ascii="Trebuchet MS" w:hAnsi="Trebuchet MS"/>
          <w:sz w:val="20"/>
          <w:szCs w:val="20"/>
        </w:rPr>
        <w:t>teostatud;</w:t>
      </w:r>
    </w:p>
    <w:p w14:paraId="21EB92A3" w14:textId="6B96EDD9"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Intellektuaalse omandi õigused</w:t>
      </w:r>
      <w:r w:rsidR="00215F6D" w:rsidRPr="00944071">
        <w:rPr>
          <w:rFonts w:ascii="Trebuchet MS" w:hAnsi="Trebuchet MS" w:cs="Times New Roman"/>
          <w:sz w:val="20"/>
          <w:szCs w:val="20"/>
        </w:rPr>
        <w:t xml:space="preserve"> – Intellektuaalse omandi </w:t>
      </w:r>
      <w:r w:rsidR="00C627DB" w:rsidRPr="00944071">
        <w:rPr>
          <w:rFonts w:ascii="Trebuchet MS" w:hAnsi="Trebuchet MS" w:cs="Times New Roman"/>
          <w:sz w:val="20"/>
          <w:szCs w:val="20"/>
        </w:rPr>
        <w:t>õiguste</w:t>
      </w:r>
      <w:r w:rsidRPr="00944071">
        <w:rPr>
          <w:rFonts w:ascii="Trebuchet MS" w:hAnsi="Trebuchet MS" w:cs="Times New Roman"/>
          <w:sz w:val="20"/>
          <w:szCs w:val="20"/>
        </w:rPr>
        <w:t xml:space="preserve"> käsitlemisel lähtutakse autoriõiguse seadusest;</w:t>
      </w:r>
    </w:p>
    <w:p w14:paraId="65653747" w14:textId="3A178F1C"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Kodukord</w:t>
      </w:r>
      <w:r w:rsidR="00C627DB" w:rsidRPr="00944071">
        <w:rPr>
          <w:rFonts w:ascii="Trebuchet MS" w:hAnsi="Trebuchet MS" w:cs="Times New Roman"/>
          <w:sz w:val="20"/>
          <w:szCs w:val="20"/>
        </w:rPr>
        <w:t xml:space="preserve"> </w:t>
      </w:r>
      <w:r w:rsidRPr="00944071">
        <w:rPr>
          <w:rFonts w:ascii="Trebuchet MS" w:hAnsi="Trebuchet MS" w:cs="Times New Roman"/>
          <w:sz w:val="20"/>
          <w:szCs w:val="20"/>
        </w:rPr>
        <w:t xml:space="preserve">- </w:t>
      </w:r>
      <w:r w:rsidR="00CF7BD1" w:rsidRPr="00944071">
        <w:rPr>
          <w:rFonts w:ascii="Trebuchet MS" w:hAnsi="Trebuchet MS"/>
          <w:sz w:val="20"/>
          <w:szCs w:val="20"/>
        </w:rPr>
        <w:t>P</w:t>
      </w:r>
      <w:r w:rsidR="00C627DB" w:rsidRPr="00944071">
        <w:rPr>
          <w:rFonts w:ascii="Trebuchet MS" w:hAnsi="Trebuchet MS"/>
          <w:sz w:val="20"/>
          <w:szCs w:val="20"/>
        </w:rPr>
        <w:t xml:space="preserve">rojekti käigus teostavate tegevuste, </w:t>
      </w:r>
      <w:r w:rsidR="00BD5E07" w:rsidRPr="00944071">
        <w:rPr>
          <w:rFonts w:ascii="Trebuchet MS" w:hAnsi="Trebuchet MS"/>
          <w:sz w:val="20"/>
          <w:szCs w:val="20"/>
        </w:rPr>
        <w:t xml:space="preserve">nende </w:t>
      </w:r>
      <w:r w:rsidR="00C627DB" w:rsidRPr="00944071">
        <w:rPr>
          <w:rFonts w:ascii="Trebuchet MS" w:hAnsi="Trebuchet MS"/>
          <w:sz w:val="20"/>
          <w:szCs w:val="20"/>
        </w:rPr>
        <w:t xml:space="preserve">tegevuste teostamise </w:t>
      </w:r>
      <w:r w:rsidR="00BD5E07" w:rsidRPr="00944071">
        <w:rPr>
          <w:rFonts w:ascii="Trebuchet MS" w:hAnsi="Trebuchet MS"/>
          <w:sz w:val="20"/>
          <w:szCs w:val="20"/>
        </w:rPr>
        <w:t xml:space="preserve">eest </w:t>
      </w:r>
      <w:r w:rsidR="00C627DB" w:rsidRPr="00944071">
        <w:rPr>
          <w:rFonts w:ascii="Trebuchet MS" w:hAnsi="Trebuchet MS"/>
          <w:sz w:val="20"/>
          <w:szCs w:val="20"/>
        </w:rPr>
        <w:t xml:space="preserve">vastutajate, tegevuste </w:t>
      </w:r>
      <w:r w:rsidR="00BD5E07" w:rsidRPr="00944071">
        <w:rPr>
          <w:rFonts w:ascii="Trebuchet MS" w:hAnsi="Trebuchet MS"/>
          <w:sz w:val="20"/>
          <w:szCs w:val="20"/>
        </w:rPr>
        <w:t>tulemusel</w:t>
      </w:r>
      <w:r w:rsidR="008E7FA6" w:rsidRPr="00944071">
        <w:rPr>
          <w:rFonts w:ascii="Trebuchet MS" w:hAnsi="Trebuchet MS"/>
          <w:sz w:val="20"/>
          <w:szCs w:val="20"/>
        </w:rPr>
        <w:t xml:space="preserve"> </w:t>
      </w:r>
      <w:r w:rsidR="00C627DB" w:rsidRPr="00944071">
        <w:rPr>
          <w:rFonts w:ascii="Trebuchet MS" w:hAnsi="Trebuchet MS"/>
          <w:sz w:val="20"/>
          <w:szCs w:val="20"/>
        </w:rPr>
        <w:t>valmivate tulemite ning nende tulemite omavaheliste seoste/sõltuvuste, samuti tulemite valmimise eelduseks oleva Täitja ja Tellija omavahelise suhtluse ning tagasiside edastamise kord</w:t>
      </w:r>
      <w:r w:rsidR="00AF0220" w:rsidRPr="00944071">
        <w:rPr>
          <w:rFonts w:ascii="Trebuchet MS" w:hAnsi="Trebuchet MS"/>
          <w:sz w:val="20"/>
          <w:szCs w:val="20"/>
        </w:rPr>
        <w:t>. Kodukord on Lepingu lisaks</w:t>
      </w:r>
      <w:r w:rsidR="00C627DB" w:rsidRPr="00944071">
        <w:rPr>
          <w:rFonts w:ascii="Trebuchet MS" w:hAnsi="Trebuchet MS"/>
          <w:sz w:val="20"/>
          <w:szCs w:val="20"/>
        </w:rPr>
        <w:t>;</w:t>
      </w:r>
    </w:p>
    <w:p w14:paraId="7706843E" w14:textId="28753AA5"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Leping</w:t>
      </w:r>
      <w:r w:rsidRPr="00944071">
        <w:rPr>
          <w:rFonts w:ascii="Trebuchet MS" w:hAnsi="Trebuchet MS" w:cs="Times New Roman"/>
          <w:sz w:val="20"/>
          <w:szCs w:val="20"/>
        </w:rPr>
        <w:t xml:space="preserve"> </w:t>
      </w:r>
      <w:r w:rsidRPr="00944071">
        <w:rPr>
          <w:rFonts w:ascii="Trebuchet MS" w:hAnsi="Trebuchet MS"/>
          <w:sz w:val="20"/>
          <w:szCs w:val="20"/>
        </w:rPr>
        <w:t>– Lepingu Eri- ja Üldtingimused koos lisadega</w:t>
      </w:r>
      <w:r w:rsidR="008E7FA6" w:rsidRPr="00944071">
        <w:rPr>
          <w:rFonts w:ascii="Trebuchet MS" w:hAnsi="Trebuchet MS"/>
          <w:sz w:val="20"/>
          <w:szCs w:val="20"/>
        </w:rPr>
        <w:t>. Lepingu eesmärgiks on fikseerida Tööde edukaks tegemiseks vajalike kokkulepete raamistik</w:t>
      </w:r>
      <w:r w:rsidRPr="00944071">
        <w:rPr>
          <w:rFonts w:ascii="Trebuchet MS" w:hAnsi="Trebuchet MS" w:cs="Times New Roman"/>
          <w:sz w:val="20"/>
          <w:szCs w:val="20"/>
        </w:rPr>
        <w:t>;</w:t>
      </w:r>
    </w:p>
    <w:p w14:paraId="500C3C7A" w14:textId="314AECD9"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Lepingu Eritingimused</w:t>
      </w:r>
      <w:r w:rsidRPr="00944071">
        <w:rPr>
          <w:rFonts w:ascii="Trebuchet MS" w:hAnsi="Trebuchet MS" w:cs="Times New Roman"/>
          <w:sz w:val="20"/>
          <w:szCs w:val="20"/>
        </w:rPr>
        <w:t xml:space="preserve"> –</w:t>
      </w:r>
      <w:r w:rsidR="001823D2" w:rsidRPr="00944071">
        <w:rPr>
          <w:rFonts w:ascii="Trebuchet MS" w:hAnsi="Trebuchet MS" w:cs="Times New Roman"/>
          <w:sz w:val="20"/>
          <w:szCs w:val="20"/>
        </w:rPr>
        <w:t xml:space="preserve"> </w:t>
      </w:r>
      <w:r w:rsidRPr="00944071">
        <w:rPr>
          <w:rFonts w:ascii="Trebuchet MS" w:hAnsi="Trebuchet MS" w:cs="Times New Roman"/>
          <w:sz w:val="20"/>
          <w:szCs w:val="20"/>
        </w:rPr>
        <w:t>Lepingu Eritingimustes lepitakse kokku Lepingu Üldtingimustes</w:t>
      </w:r>
      <w:r w:rsidR="00742029" w:rsidRPr="00944071">
        <w:rPr>
          <w:rFonts w:ascii="Trebuchet MS" w:hAnsi="Trebuchet MS" w:cs="Times New Roman"/>
          <w:sz w:val="20"/>
          <w:szCs w:val="20"/>
        </w:rPr>
        <w:t xml:space="preserve"> või Kodukorras</w:t>
      </w:r>
      <w:r w:rsidRPr="00944071">
        <w:rPr>
          <w:rFonts w:ascii="Trebuchet MS" w:hAnsi="Trebuchet MS" w:cs="Times New Roman"/>
          <w:sz w:val="20"/>
          <w:szCs w:val="20"/>
        </w:rPr>
        <w:t xml:space="preserve"> käsitlemata või Üldtingimusi</w:t>
      </w:r>
      <w:r w:rsidR="00742029" w:rsidRPr="00944071">
        <w:rPr>
          <w:rFonts w:ascii="Trebuchet MS" w:hAnsi="Trebuchet MS" w:cs="Times New Roman"/>
          <w:sz w:val="20"/>
          <w:szCs w:val="20"/>
        </w:rPr>
        <w:t xml:space="preserve"> või Kodukorda</w:t>
      </w:r>
      <w:r w:rsidRPr="00944071">
        <w:rPr>
          <w:rFonts w:ascii="Trebuchet MS" w:hAnsi="Trebuchet MS" w:cs="Times New Roman"/>
          <w:sz w:val="20"/>
          <w:szCs w:val="20"/>
        </w:rPr>
        <w:t xml:space="preserve"> täpsustavates küsimustes. Pooled võivad Lepingu Eritingimustes kokku leppida ka erisusi Üldtingimustest, kuid nende puudumisel kohaldatakse Üldtingimusi;</w:t>
      </w:r>
    </w:p>
    <w:p w14:paraId="0078FB33" w14:textId="77777777"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Lepingu Üldtingimused</w:t>
      </w:r>
      <w:r w:rsidR="00C53D0B" w:rsidRPr="00944071">
        <w:rPr>
          <w:rFonts w:ascii="Trebuchet MS" w:hAnsi="Trebuchet MS" w:cs="Times New Roman"/>
          <w:sz w:val="20"/>
          <w:szCs w:val="20"/>
        </w:rPr>
        <w:t xml:space="preserve"> - Lepingu käesolev tekst, mida kohaldatakse lisaks Lepingu Eritingimustele</w:t>
      </w:r>
      <w:r w:rsidRPr="00944071">
        <w:rPr>
          <w:rFonts w:ascii="Trebuchet MS" w:hAnsi="Trebuchet MS" w:cs="Times New Roman"/>
          <w:sz w:val="20"/>
          <w:szCs w:val="20"/>
        </w:rPr>
        <w:t>;</w:t>
      </w:r>
    </w:p>
    <w:p w14:paraId="3C499610" w14:textId="77777777"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Pakkumus</w:t>
      </w:r>
      <w:r w:rsidRPr="00944071">
        <w:rPr>
          <w:rFonts w:ascii="Trebuchet MS" w:hAnsi="Trebuchet MS" w:cs="Times New Roman"/>
          <w:sz w:val="20"/>
          <w:szCs w:val="20"/>
        </w:rPr>
        <w:t xml:space="preserve"> </w:t>
      </w:r>
      <w:r w:rsidRPr="00944071">
        <w:rPr>
          <w:rFonts w:ascii="Trebuchet MS" w:hAnsi="Trebuchet MS"/>
          <w:sz w:val="20"/>
          <w:szCs w:val="20"/>
        </w:rPr>
        <w:t>- Riigihankes Täitja esitatud ja edukaks tunnistatud pakkumus</w:t>
      </w:r>
      <w:r w:rsidRPr="00944071">
        <w:rPr>
          <w:rFonts w:ascii="Trebuchet MS" w:hAnsi="Trebuchet MS" w:cs="Times New Roman"/>
          <w:sz w:val="20"/>
          <w:szCs w:val="20"/>
        </w:rPr>
        <w:t>;</w:t>
      </w:r>
    </w:p>
    <w:p w14:paraId="6E0EC90A" w14:textId="77777777"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Pool</w:t>
      </w:r>
      <w:r w:rsidRPr="00944071">
        <w:rPr>
          <w:rFonts w:ascii="Trebuchet MS" w:hAnsi="Trebuchet MS" w:cs="Times New Roman"/>
          <w:sz w:val="20"/>
          <w:szCs w:val="20"/>
        </w:rPr>
        <w:t xml:space="preserve"> – sõltuvalt Lepingu kontekstist kas Tellija või Täitja või mõlemad koos; </w:t>
      </w:r>
    </w:p>
    <w:p w14:paraId="48437925" w14:textId="77777777" w:rsidR="001F65D4" w:rsidRPr="00944071" w:rsidRDefault="001F65D4"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Projekt</w:t>
      </w:r>
      <w:r w:rsidRPr="00944071">
        <w:rPr>
          <w:rFonts w:ascii="Trebuchet MS" w:hAnsi="Trebuchet MS" w:cs="Times New Roman"/>
          <w:sz w:val="20"/>
          <w:szCs w:val="20"/>
        </w:rPr>
        <w:t xml:space="preserve"> – Riigihanke esemeks olev </w:t>
      </w:r>
      <w:r w:rsidR="00C53D0B" w:rsidRPr="00944071">
        <w:rPr>
          <w:rFonts w:ascii="Trebuchet MS" w:hAnsi="Trebuchet MS" w:cs="Times New Roman"/>
          <w:sz w:val="20"/>
          <w:szCs w:val="20"/>
        </w:rPr>
        <w:t>tarkvaraarendus</w:t>
      </w:r>
      <w:r w:rsidRPr="00944071">
        <w:rPr>
          <w:rFonts w:ascii="Trebuchet MS" w:hAnsi="Trebuchet MS" w:cs="Times New Roman"/>
          <w:sz w:val="20"/>
          <w:szCs w:val="20"/>
        </w:rPr>
        <w:t>;</w:t>
      </w:r>
    </w:p>
    <w:p w14:paraId="5F8B6BAA" w14:textId="77777777" w:rsidR="00EC25F2" w:rsidRPr="00944071" w:rsidRDefault="003D3F1E"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Projektiplaan</w:t>
      </w:r>
      <w:r w:rsidR="002E4A4F" w:rsidRPr="00944071">
        <w:rPr>
          <w:rFonts w:ascii="Trebuchet MS" w:hAnsi="Trebuchet MS" w:cs="Times New Roman"/>
          <w:b/>
          <w:sz w:val="20"/>
          <w:szCs w:val="20"/>
        </w:rPr>
        <w:t xml:space="preserve"> </w:t>
      </w:r>
      <w:r w:rsidR="00EF0C99" w:rsidRPr="00944071">
        <w:rPr>
          <w:rFonts w:ascii="Trebuchet MS" w:hAnsi="Trebuchet MS" w:cs="Times New Roman"/>
          <w:b/>
          <w:sz w:val="20"/>
          <w:szCs w:val="20"/>
        </w:rPr>
        <w:t>–</w:t>
      </w:r>
      <w:r w:rsidR="00EF0C99" w:rsidRPr="00944071">
        <w:rPr>
          <w:rFonts w:ascii="Trebuchet MS" w:hAnsi="Trebuchet MS" w:cs="Times New Roman"/>
          <w:sz w:val="20"/>
          <w:szCs w:val="20"/>
        </w:rPr>
        <w:t xml:space="preserve"> Projekti või Töö sisu, teostamise aeg ja koht ning Tööde üleandmise ajakava;</w:t>
      </w:r>
    </w:p>
    <w:p w14:paraId="02AE2FD4" w14:textId="77777777"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Riigihanke tehniline kirjeldus</w:t>
      </w:r>
      <w:r w:rsidRPr="00944071">
        <w:rPr>
          <w:rFonts w:ascii="Trebuchet MS" w:hAnsi="Trebuchet MS" w:cs="Times New Roman"/>
          <w:sz w:val="20"/>
          <w:szCs w:val="20"/>
        </w:rPr>
        <w:t xml:space="preserve"> – Riigihanke alusdokumentide osaks olev tehniline kirjeldus, mis sisaldab nõudeid ja kriteeriume, millele teostatud Töö </w:t>
      </w:r>
      <w:r w:rsidR="00C53D0B" w:rsidRPr="00944071">
        <w:rPr>
          <w:rFonts w:ascii="Trebuchet MS" w:hAnsi="Trebuchet MS" w:cs="Times New Roman"/>
          <w:sz w:val="20"/>
          <w:szCs w:val="20"/>
        </w:rPr>
        <w:t>ja/</w:t>
      </w:r>
      <w:r w:rsidRPr="00944071">
        <w:rPr>
          <w:rFonts w:ascii="Trebuchet MS" w:hAnsi="Trebuchet MS" w:cs="Times New Roman"/>
          <w:sz w:val="20"/>
          <w:szCs w:val="20"/>
        </w:rPr>
        <w:t>või Projekt peab vastama;</w:t>
      </w:r>
    </w:p>
    <w:p w14:paraId="6F6D8E09" w14:textId="77777777" w:rsidR="001E02CC" w:rsidRPr="00944071" w:rsidRDefault="001E02CC"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Riigihange</w:t>
      </w:r>
      <w:r w:rsidR="001823D2" w:rsidRPr="00944071">
        <w:rPr>
          <w:rFonts w:ascii="Trebuchet MS" w:hAnsi="Trebuchet MS" w:cs="Times New Roman"/>
          <w:sz w:val="20"/>
          <w:szCs w:val="20"/>
        </w:rPr>
        <w:t xml:space="preserve"> </w:t>
      </w:r>
      <w:r w:rsidRPr="00944071">
        <w:rPr>
          <w:rFonts w:ascii="Trebuchet MS" w:hAnsi="Trebuchet MS" w:cs="Times New Roman"/>
          <w:sz w:val="20"/>
          <w:szCs w:val="20"/>
        </w:rPr>
        <w:t>-</w:t>
      </w:r>
      <w:r w:rsidR="00E3516A" w:rsidRPr="00944071">
        <w:rPr>
          <w:rFonts w:ascii="Trebuchet MS" w:hAnsi="Trebuchet MS" w:cs="Times New Roman"/>
          <w:sz w:val="20"/>
          <w:szCs w:val="20"/>
        </w:rPr>
        <w:t xml:space="preserve"> riigihangete seaduses sätestatud </w:t>
      </w:r>
      <w:r w:rsidR="00905C0A" w:rsidRPr="00944071">
        <w:rPr>
          <w:rFonts w:ascii="Trebuchet MS" w:hAnsi="Trebuchet MS" w:cs="Times New Roman"/>
          <w:sz w:val="20"/>
          <w:szCs w:val="20"/>
        </w:rPr>
        <w:t>aluste</w:t>
      </w:r>
      <w:r w:rsidR="00E3516A" w:rsidRPr="00944071">
        <w:rPr>
          <w:rFonts w:ascii="Trebuchet MS" w:hAnsi="Trebuchet MS" w:cs="Times New Roman"/>
          <w:sz w:val="20"/>
          <w:szCs w:val="20"/>
        </w:rPr>
        <w:t>l ja korras Tellija korraldatav ja läbiviidav hankemenetlus, mille tulemusena sõlmitakse Leping Täitjaga;</w:t>
      </w:r>
      <w:r w:rsidRPr="00944071">
        <w:rPr>
          <w:rFonts w:ascii="Trebuchet MS" w:hAnsi="Trebuchet MS" w:cs="Times New Roman"/>
          <w:sz w:val="20"/>
          <w:szCs w:val="20"/>
        </w:rPr>
        <w:t xml:space="preserve"> </w:t>
      </w:r>
    </w:p>
    <w:p w14:paraId="58EEEE0D" w14:textId="5192BDC0" w:rsidR="00EC25F2"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 xml:space="preserve">Spetsifikatsioon </w:t>
      </w:r>
      <w:r w:rsidR="00C53D0B" w:rsidRPr="00944071">
        <w:rPr>
          <w:rFonts w:ascii="Trebuchet MS" w:hAnsi="Trebuchet MS" w:cs="Times New Roman"/>
          <w:sz w:val="20"/>
          <w:szCs w:val="20"/>
        </w:rPr>
        <w:t>– P</w:t>
      </w:r>
      <w:r w:rsidRPr="00944071">
        <w:rPr>
          <w:rFonts w:ascii="Trebuchet MS" w:hAnsi="Trebuchet MS" w:cs="Times New Roman"/>
          <w:sz w:val="20"/>
          <w:szCs w:val="20"/>
        </w:rPr>
        <w:t xml:space="preserve">rojekti detailanalüüsi käigus dokumenteeritud </w:t>
      </w:r>
      <w:r w:rsidR="00E3516A" w:rsidRPr="00944071">
        <w:rPr>
          <w:rFonts w:ascii="Trebuchet MS" w:hAnsi="Trebuchet MS" w:cs="Times New Roman"/>
          <w:sz w:val="20"/>
          <w:szCs w:val="20"/>
        </w:rPr>
        <w:t xml:space="preserve">lahenduse </w:t>
      </w:r>
      <w:r w:rsidRPr="00944071">
        <w:rPr>
          <w:rFonts w:ascii="Trebuchet MS" w:hAnsi="Trebuchet MS" w:cs="Times New Roman"/>
          <w:sz w:val="20"/>
          <w:szCs w:val="20"/>
        </w:rPr>
        <w:t>kirjeldus, mille alusel tarkvaralahendus programmeeritakse ning tarkvara funktsionaalsuse toimimist kontrollitakse. Spetsifikatsioonid sisaldavad muuhulgas tarkvarakomponent</w:t>
      </w:r>
      <w:r w:rsidR="009E19B9" w:rsidRPr="00944071">
        <w:rPr>
          <w:rFonts w:ascii="Trebuchet MS" w:hAnsi="Trebuchet MS" w:cs="Times New Roman"/>
          <w:sz w:val="20"/>
          <w:szCs w:val="20"/>
        </w:rPr>
        <w:t>ide ja teenuste kirjeldusi, sh</w:t>
      </w:r>
      <w:r w:rsidRPr="00944071">
        <w:rPr>
          <w:rFonts w:ascii="Trebuchet MS" w:hAnsi="Trebuchet MS" w:cs="Times New Roman"/>
          <w:sz w:val="20"/>
          <w:szCs w:val="20"/>
        </w:rPr>
        <w:t xml:space="preserve"> andmeväljade kirjeldus</w:t>
      </w:r>
      <w:r w:rsidR="001C7542" w:rsidRPr="00944071">
        <w:rPr>
          <w:rFonts w:ascii="Trebuchet MS" w:hAnsi="Trebuchet MS" w:cs="Times New Roman"/>
          <w:sz w:val="20"/>
          <w:szCs w:val="20"/>
        </w:rPr>
        <w:t>i, funktsionaalseid nõudeid jmt;</w:t>
      </w:r>
    </w:p>
    <w:p w14:paraId="612F402A" w14:textId="77777777" w:rsidR="00403381" w:rsidRPr="00944071" w:rsidRDefault="00403381"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Tarkvara</w:t>
      </w:r>
      <w:r w:rsidRPr="00944071">
        <w:rPr>
          <w:rFonts w:ascii="Trebuchet MS" w:hAnsi="Trebuchet MS" w:cs="Times New Roman"/>
          <w:sz w:val="20"/>
          <w:szCs w:val="20"/>
        </w:rPr>
        <w:t xml:space="preserve"> – kõik Lepingu täitmiseks rakendatavate tarkvarade komponendid kogumis. Tarkvara </w:t>
      </w:r>
      <w:r w:rsidR="00E3516A" w:rsidRPr="00944071">
        <w:rPr>
          <w:rFonts w:ascii="Trebuchet MS" w:hAnsi="Trebuchet MS" w:cs="Times New Roman"/>
          <w:sz w:val="20"/>
          <w:szCs w:val="20"/>
        </w:rPr>
        <w:t xml:space="preserve">võib </w:t>
      </w:r>
      <w:r w:rsidRPr="00944071">
        <w:rPr>
          <w:rFonts w:ascii="Trebuchet MS" w:hAnsi="Trebuchet MS" w:cs="Times New Roman"/>
          <w:sz w:val="20"/>
          <w:szCs w:val="20"/>
        </w:rPr>
        <w:t>koosne</w:t>
      </w:r>
      <w:r w:rsidR="00E3516A" w:rsidRPr="00944071">
        <w:rPr>
          <w:rFonts w:ascii="Trebuchet MS" w:hAnsi="Trebuchet MS" w:cs="Times New Roman"/>
          <w:sz w:val="20"/>
          <w:szCs w:val="20"/>
        </w:rPr>
        <w:t>da</w:t>
      </w:r>
      <w:r w:rsidRPr="00944071">
        <w:rPr>
          <w:rFonts w:ascii="Trebuchet MS" w:hAnsi="Trebuchet MS" w:cs="Times New Roman"/>
          <w:sz w:val="20"/>
          <w:szCs w:val="20"/>
        </w:rPr>
        <w:t xml:space="preserve"> järgmistest komponentidest:</w:t>
      </w:r>
    </w:p>
    <w:p w14:paraId="684C9A45" w14:textId="4AD4F6F4" w:rsidR="007D5350" w:rsidRPr="00944071" w:rsidRDefault="00403381" w:rsidP="001C7542">
      <w:pPr>
        <w:pStyle w:val="ListParagraph"/>
        <w:numPr>
          <w:ilvl w:val="3"/>
          <w:numId w:val="24"/>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Arendatav tarkvara</w:t>
      </w:r>
      <w:r w:rsidRPr="00944071">
        <w:rPr>
          <w:rFonts w:ascii="Trebuchet MS" w:hAnsi="Trebuchet MS" w:cs="Times New Roman"/>
          <w:sz w:val="20"/>
          <w:szCs w:val="20"/>
        </w:rPr>
        <w:t xml:space="preserve"> – tarkvara, mis on loodud spetsiaalselt Tellija jaoks Tellija konkreetseid huve ja soove silmas pidades Lepingu alusel;</w:t>
      </w:r>
    </w:p>
    <w:p w14:paraId="432B73FB" w14:textId="77777777" w:rsidR="003D5C3E" w:rsidRPr="00944071" w:rsidRDefault="00403381" w:rsidP="001C7542">
      <w:pPr>
        <w:pStyle w:val="ListParagraph"/>
        <w:numPr>
          <w:ilvl w:val="3"/>
          <w:numId w:val="24"/>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Kommertstarkvara</w:t>
      </w:r>
      <w:r w:rsidRPr="00944071">
        <w:rPr>
          <w:rFonts w:ascii="Trebuchet MS" w:hAnsi="Trebuchet MS" w:cs="Times New Roman"/>
          <w:sz w:val="20"/>
          <w:szCs w:val="20"/>
        </w:rPr>
        <w:t xml:space="preserve"> – </w:t>
      </w:r>
      <w:r w:rsidRPr="00944071">
        <w:rPr>
          <w:rFonts w:ascii="Trebuchet MS" w:hAnsi="Trebuchet MS"/>
          <w:sz w:val="20"/>
          <w:szCs w:val="20"/>
          <w:lang w:eastAsia="zh-CN"/>
        </w:rPr>
        <w:t>tarkvara, mida kasutatakse Arendatava tarkvara funktsionaalsuse tagamiseks ning mis kuulub kas Täitjale või kolmandale isikule ning mille kasutusõigus antakse Täitja või kolmanda isiku poolt Tellijale litsentsi alusel;</w:t>
      </w:r>
    </w:p>
    <w:p w14:paraId="2B63DD2D" w14:textId="77777777" w:rsidR="003D5C3E" w:rsidRPr="00944071" w:rsidRDefault="00403381" w:rsidP="001C7542">
      <w:pPr>
        <w:pStyle w:val="ListParagraph"/>
        <w:numPr>
          <w:ilvl w:val="3"/>
          <w:numId w:val="24"/>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Tellija tarkvara</w:t>
      </w:r>
      <w:r w:rsidRPr="00944071">
        <w:rPr>
          <w:rFonts w:ascii="Trebuchet MS" w:hAnsi="Trebuchet MS" w:cs="Times New Roman"/>
          <w:sz w:val="20"/>
          <w:szCs w:val="20"/>
        </w:rPr>
        <w:t xml:space="preserve"> – mistahes tarkvara, mis on Tellija poolt omandatud, loodud või temale litsentseeritud, v.a Arendatav tarkvara</w:t>
      </w:r>
      <w:r w:rsidR="00D87D2E" w:rsidRPr="00944071">
        <w:rPr>
          <w:rFonts w:ascii="Trebuchet MS" w:hAnsi="Trebuchet MS" w:cs="Times New Roman"/>
          <w:sz w:val="20"/>
          <w:szCs w:val="20"/>
        </w:rPr>
        <w:t xml:space="preserve"> ja Kommertstarkvara</w:t>
      </w:r>
      <w:r w:rsidRPr="00944071">
        <w:rPr>
          <w:rFonts w:ascii="Trebuchet MS" w:hAnsi="Trebuchet MS" w:cs="Times New Roman"/>
          <w:sz w:val="20"/>
          <w:szCs w:val="20"/>
        </w:rPr>
        <w:t>;</w:t>
      </w:r>
    </w:p>
    <w:p w14:paraId="3E2A66B8" w14:textId="77777777" w:rsidR="003D5C3E" w:rsidRPr="00944071" w:rsidRDefault="00403381" w:rsidP="001C7542">
      <w:pPr>
        <w:pStyle w:val="ListParagraph"/>
        <w:numPr>
          <w:ilvl w:val="3"/>
          <w:numId w:val="24"/>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 xml:space="preserve">Täitja tarkvara </w:t>
      </w:r>
      <w:r w:rsidRPr="00944071">
        <w:rPr>
          <w:rFonts w:ascii="Trebuchet MS" w:hAnsi="Trebuchet MS" w:cs="Times New Roman"/>
          <w:sz w:val="20"/>
          <w:szCs w:val="20"/>
        </w:rPr>
        <w:t>– tarkvara, mis on Täitja poolt omandatud, loodud või temale litsentseeritud enne Lepingu sõlmimist;</w:t>
      </w:r>
    </w:p>
    <w:p w14:paraId="3A5C6134" w14:textId="0D730552" w:rsidR="00EC25F2" w:rsidRPr="00944071" w:rsidRDefault="00403381" w:rsidP="001C7542">
      <w:pPr>
        <w:pStyle w:val="ListParagraph"/>
        <w:numPr>
          <w:ilvl w:val="3"/>
          <w:numId w:val="24"/>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b/>
          <w:sz w:val="20"/>
          <w:szCs w:val="20"/>
        </w:rPr>
        <w:lastRenderedPageBreak/>
        <w:t>Vabavaraline tarkvara</w:t>
      </w:r>
      <w:r w:rsidRPr="00944071">
        <w:rPr>
          <w:rFonts w:ascii="Trebuchet MS" w:hAnsi="Trebuchet MS"/>
          <w:sz w:val="20"/>
          <w:szCs w:val="20"/>
        </w:rPr>
        <w:t xml:space="preserve"> – tarkvara, mida</w:t>
      </w:r>
      <w:r w:rsidRPr="00944071">
        <w:rPr>
          <w:rFonts w:ascii="Trebuchet MS" w:hAnsi="Trebuchet MS"/>
          <w:sz w:val="20"/>
          <w:szCs w:val="20"/>
          <w:lang w:eastAsia="zh-CN"/>
        </w:rPr>
        <w:t xml:space="preserve"> kasutatakse Arendatava tarkvara funktsionaalsuse tagamiseks, kuid mida ei ole arendanud Täitja, vaid mis kuulub kolmandale isikule ning mille kasutusõigus antakse kolmanda isiku poolt Tellijale tarkvara</w:t>
      </w:r>
      <w:r w:rsidR="001C7542" w:rsidRPr="00944071">
        <w:rPr>
          <w:rFonts w:ascii="Trebuchet MS" w:hAnsi="Trebuchet MS"/>
          <w:sz w:val="20"/>
          <w:szCs w:val="20"/>
          <w:lang w:eastAsia="zh-CN"/>
        </w:rPr>
        <w:t xml:space="preserve"> vaba kasutuse litsentsi alusel;</w:t>
      </w:r>
    </w:p>
    <w:p w14:paraId="0509D392" w14:textId="674DEE5E" w:rsidR="00EC25F2"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Tellija</w:t>
      </w:r>
      <w:r w:rsidRPr="00944071">
        <w:rPr>
          <w:rFonts w:ascii="Trebuchet MS" w:hAnsi="Trebuchet MS" w:cs="Times New Roman"/>
          <w:sz w:val="20"/>
          <w:szCs w:val="20"/>
        </w:rPr>
        <w:t xml:space="preserve"> –</w:t>
      </w:r>
      <w:r w:rsidR="005229C2" w:rsidRPr="00944071">
        <w:rPr>
          <w:rFonts w:ascii="Trebuchet MS" w:hAnsi="Trebuchet MS" w:cs="Times New Roman"/>
          <w:sz w:val="20"/>
          <w:szCs w:val="20"/>
        </w:rPr>
        <w:t xml:space="preserve"> </w:t>
      </w:r>
      <w:r w:rsidRPr="00944071">
        <w:rPr>
          <w:rFonts w:ascii="Trebuchet MS" w:hAnsi="Trebuchet MS" w:cs="Times New Roman"/>
          <w:sz w:val="20"/>
          <w:szCs w:val="20"/>
        </w:rPr>
        <w:t>Riigihanke korralda</w:t>
      </w:r>
      <w:r w:rsidR="00FB3141" w:rsidRPr="00944071">
        <w:rPr>
          <w:rFonts w:ascii="Trebuchet MS" w:hAnsi="Trebuchet MS" w:cs="Times New Roman"/>
          <w:sz w:val="20"/>
          <w:szCs w:val="20"/>
        </w:rPr>
        <w:t>ja</w:t>
      </w:r>
      <w:r w:rsidRPr="00944071">
        <w:rPr>
          <w:rFonts w:ascii="Trebuchet MS" w:hAnsi="Trebuchet MS" w:cs="Times New Roman"/>
          <w:sz w:val="20"/>
          <w:szCs w:val="20"/>
        </w:rPr>
        <w:t xml:space="preserve"> ja läbivii</w:t>
      </w:r>
      <w:r w:rsidR="00FB3141" w:rsidRPr="00944071">
        <w:rPr>
          <w:rFonts w:ascii="Trebuchet MS" w:hAnsi="Trebuchet MS" w:cs="Times New Roman"/>
          <w:sz w:val="20"/>
          <w:szCs w:val="20"/>
        </w:rPr>
        <w:t>ja</w:t>
      </w:r>
      <w:r w:rsidRPr="00944071">
        <w:rPr>
          <w:rFonts w:ascii="Trebuchet MS" w:hAnsi="Trebuchet MS" w:cs="Times New Roman"/>
          <w:sz w:val="20"/>
          <w:szCs w:val="20"/>
        </w:rPr>
        <w:t xml:space="preserve"> </w:t>
      </w:r>
      <w:r w:rsidR="00FB3141" w:rsidRPr="00944071">
        <w:rPr>
          <w:rFonts w:ascii="Trebuchet MS" w:hAnsi="Trebuchet MS" w:cs="Times New Roman"/>
          <w:sz w:val="20"/>
          <w:szCs w:val="20"/>
        </w:rPr>
        <w:t>isik, keda Lepingu dokumentides võidakse nimetada ka hankijaks</w:t>
      </w:r>
      <w:r w:rsidRPr="00944071">
        <w:rPr>
          <w:rFonts w:ascii="Trebuchet MS" w:hAnsi="Trebuchet MS" w:cs="Times New Roman"/>
          <w:sz w:val="20"/>
          <w:szCs w:val="20"/>
        </w:rPr>
        <w:t>;</w:t>
      </w:r>
    </w:p>
    <w:p w14:paraId="65064D0C" w14:textId="77777777" w:rsidR="00EC25F2"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 xml:space="preserve">Teostajad </w:t>
      </w:r>
      <w:r w:rsidRPr="00944071">
        <w:rPr>
          <w:rFonts w:ascii="Trebuchet MS" w:hAnsi="Trebuchet MS"/>
          <w:sz w:val="20"/>
          <w:szCs w:val="20"/>
        </w:rPr>
        <w:t>- Lepingu täitmiseks kasutatavad isikud, eelkõige Tellija või Täitja</w:t>
      </w:r>
      <w:r w:rsidR="0008772F" w:rsidRPr="00944071">
        <w:rPr>
          <w:rFonts w:ascii="Trebuchet MS" w:hAnsi="Trebuchet MS"/>
          <w:sz w:val="20"/>
          <w:szCs w:val="20"/>
        </w:rPr>
        <w:t xml:space="preserve"> spetsialistid, sealhulgas</w:t>
      </w:r>
      <w:r w:rsidRPr="00944071">
        <w:rPr>
          <w:rFonts w:ascii="Trebuchet MS" w:hAnsi="Trebuchet MS"/>
          <w:sz w:val="20"/>
          <w:szCs w:val="20"/>
        </w:rPr>
        <w:t xml:space="preserve"> </w:t>
      </w:r>
      <w:r w:rsidR="00DF1B80" w:rsidRPr="00944071">
        <w:rPr>
          <w:rFonts w:ascii="Trebuchet MS" w:hAnsi="Trebuchet MS"/>
          <w:sz w:val="20"/>
          <w:szCs w:val="20"/>
        </w:rPr>
        <w:t>töötajad</w:t>
      </w:r>
      <w:r w:rsidRPr="00944071">
        <w:rPr>
          <w:rFonts w:ascii="Trebuchet MS" w:hAnsi="Trebuchet MS"/>
          <w:sz w:val="20"/>
          <w:szCs w:val="20"/>
        </w:rPr>
        <w:t>, alltöövõtjad</w:t>
      </w:r>
      <w:r w:rsidR="00DF1B80" w:rsidRPr="00944071">
        <w:rPr>
          <w:rFonts w:ascii="Trebuchet MS" w:hAnsi="Trebuchet MS"/>
          <w:sz w:val="20"/>
          <w:szCs w:val="20"/>
        </w:rPr>
        <w:t xml:space="preserve">, Tellija </w:t>
      </w:r>
      <w:r w:rsidR="0008772F" w:rsidRPr="00944071">
        <w:rPr>
          <w:rFonts w:ascii="Trebuchet MS" w:hAnsi="Trebuchet MS"/>
          <w:sz w:val="20"/>
          <w:szCs w:val="20"/>
        </w:rPr>
        <w:t xml:space="preserve">järelevalve </w:t>
      </w:r>
      <w:proofErr w:type="spellStart"/>
      <w:r w:rsidR="0008772F" w:rsidRPr="00944071">
        <w:rPr>
          <w:rFonts w:ascii="Trebuchet MS" w:hAnsi="Trebuchet MS"/>
          <w:sz w:val="20"/>
          <w:szCs w:val="20"/>
        </w:rPr>
        <w:t>vmt</w:t>
      </w:r>
      <w:proofErr w:type="spellEnd"/>
      <w:r w:rsidRPr="00944071">
        <w:rPr>
          <w:rFonts w:ascii="Trebuchet MS" w:hAnsi="Trebuchet MS"/>
          <w:sz w:val="20"/>
          <w:szCs w:val="20"/>
        </w:rPr>
        <w:t>;</w:t>
      </w:r>
    </w:p>
    <w:p w14:paraId="3DC6AA5D" w14:textId="0ECFE58A" w:rsidR="00EC25F2"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Täiendusvajadus</w:t>
      </w:r>
      <w:r w:rsidRPr="00944071">
        <w:rPr>
          <w:rFonts w:ascii="Trebuchet MS" w:hAnsi="Trebuchet MS" w:cs="Times New Roman"/>
          <w:sz w:val="20"/>
          <w:szCs w:val="20"/>
        </w:rPr>
        <w:t xml:space="preserve"> – </w:t>
      </w:r>
      <w:r w:rsidR="0036507A" w:rsidRPr="00944071">
        <w:rPr>
          <w:rFonts w:ascii="Trebuchet MS" w:hAnsi="Trebuchet MS"/>
          <w:sz w:val="20"/>
          <w:szCs w:val="20"/>
        </w:rPr>
        <w:t>vajadus lahendada ilmnenud probleemid või täiendada funktsionaalsust</w:t>
      </w:r>
      <w:r w:rsidRPr="00944071">
        <w:rPr>
          <w:rFonts w:ascii="Trebuchet MS" w:hAnsi="Trebuchet MS" w:cs="Times New Roman"/>
          <w:sz w:val="20"/>
          <w:szCs w:val="20"/>
        </w:rPr>
        <w:t xml:space="preserve">, </w:t>
      </w:r>
      <w:r w:rsidR="00706A5F" w:rsidRPr="00944071">
        <w:rPr>
          <w:rFonts w:ascii="Trebuchet MS" w:hAnsi="Trebuchet MS" w:cs="Times New Roman"/>
          <w:sz w:val="20"/>
          <w:szCs w:val="20"/>
        </w:rPr>
        <w:t>mis ei kvalifitseeru V</w:t>
      </w:r>
      <w:r w:rsidRPr="00944071">
        <w:rPr>
          <w:rFonts w:ascii="Trebuchet MS" w:hAnsi="Trebuchet MS" w:cs="Times New Roman"/>
          <w:sz w:val="20"/>
          <w:szCs w:val="20"/>
        </w:rPr>
        <w:t>eaks ning mille teostamise</w:t>
      </w:r>
      <w:r w:rsidR="00D87D2E" w:rsidRPr="00944071">
        <w:rPr>
          <w:rFonts w:ascii="Trebuchet MS" w:hAnsi="Trebuchet MS" w:cs="Times New Roman"/>
          <w:sz w:val="20"/>
          <w:szCs w:val="20"/>
        </w:rPr>
        <w:t xml:space="preserve"> ja tasustamise</w:t>
      </w:r>
      <w:r w:rsidRPr="00944071">
        <w:rPr>
          <w:rFonts w:ascii="Trebuchet MS" w:hAnsi="Trebuchet MS" w:cs="Times New Roman"/>
          <w:sz w:val="20"/>
          <w:szCs w:val="20"/>
        </w:rPr>
        <w:t xml:space="preserve"> osas on</w:t>
      </w:r>
      <w:r w:rsidR="00706A5F" w:rsidRPr="00944071">
        <w:rPr>
          <w:rFonts w:ascii="Trebuchet MS" w:hAnsi="Trebuchet MS" w:cs="Times New Roman"/>
          <w:sz w:val="20"/>
          <w:szCs w:val="20"/>
        </w:rPr>
        <w:t xml:space="preserve"> vaja täiendavalt kokku leppida;</w:t>
      </w:r>
    </w:p>
    <w:p w14:paraId="098285EF" w14:textId="77777777" w:rsidR="00EC25F2"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Täitja</w:t>
      </w:r>
      <w:r w:rsidRPr="00944071">
        <w:rPr>
          <w:rFonts w:ascii="Trebuchet MS" w:hAnsi="Trebuchet MS" w:cs="Times New Roman"/>
          <w:sz w:val="20"/>
          <w:szCs w:val="20"/>
        </w:rPr>
        <w:t xml:space="preserve"> – Riigihankes eduka pakkumuse teinud isik, kellega Tellija sõlmib Lepingu;</w:t>
      </w:r>
    </w:p>
    <w:p w14:paraId="6F58D49F" w14:textId="2DB9C5C9" w:rsidR="00EC25F2"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Tööd</w:t>
      </w:r>
      <w:r w:rsidRPr="00944071">
        <w:rPr>
          <w:rFonts w:ascii="Trebuchet MS" w:hAnsi="Trebuchet MS" w:cs="Times New Roman"/>
          <w:sz w:val="20"/>
          <w:szCs w:val="20"/>
        </w:rPr>
        <w:t xml:space="preserve"> - </w:t>
      </w:r>
      <w:r w:rsidRPr="00944071">
        <w:rPr>
          <w:rFonts w:ascii="Trebuchet MS" w:hAnsi="Trebuchet MS"/>
          <w:bCs/>
          <w:sz w:val="20"/>
          <w:szCs w:val="20"/>
        </w:rPr>
        <w:t xml:space="preserve">Täitja poolt </w:t>
      </w:r>
      <w:r w:rsidR="008E15C9" w:rsidRPr="00944071">
        <w:rPr>
          <w:rFonts w:ascii="Trebuchet MS" w:hAnsi="Trebuchet MS"/>
          <w:bCs/>
          <w:sz w:val="20"/>
          <w:szCs w:val="20"/>
        </w:rPr>
        <w:t>täide</w:t>
      </w:r>
      <w:r w:rsidRPr="00944071">
        <w:rPr>
          <w:rFonts w:ascii="Trebuchet MS" w:hAnsi="Trebuchet MS"/>
          <w:bCs/>
          <w:sz w:val="20"/>
          <w:szCs w:val="20"/>
        </w:rPr>
        <w:t xml:space="preserve">tavad tarkvara arenduse, </w:t>
      </w:r>
      <w:r w:rsidR="00245A99" w:rsidRPr="00944071">
        <w:rPr>
          <w:rFonts w:ascii="Trebuchet MS" w:hAnsi="Trebuchet MS"/>
          <w:bCs/>
          <w:sz w:val="20"/>
          <w:szCs w:val="20"/>
        </w:rPr>
        <w:t>seadistamise</w:t>
      </w:r>
      <w:r w:rsidRPr="00944071">
        <w:rPr>
          <w:rFonts w:ascii="Trebuchet MS" w:hAnsi="Trebuchet MS"/>
          <w:bCs/>
          <w:sz w:val="20"/>
          <w:szCs w:val="20"/>
        </w:rPr>
        <w:t>, konsultatsiooni, koolitamise või muud Poolte vahel kokku lepitud ülesanded ja dokument</w:t>
      </w:r>
      <w:r w:rsidR="00245A99" w:rsidRPr="00944071">
        <w:rPr>
          <w:rFonts w:ascii="Trebuchet MS" w:hAnsi="Trebuchet MS"/>
          <w:bCs/>
          <w:sz w:val="20"/>
          <w:szCs w:val="20"/>
        </w:rPr>
        <w:t>eerimine</w:t>
      </w:r>
      <w:r w:rsidR="005229C2" w:rsidRPr="00944071">
        <w:rPr>
          <w:rFonts w:ascii="Trebuchet MS" w:hAnsi="Trebuchet MS"/>
          <w:bCs/>
          <w:sz w:val="20"/>
          <w:szCs w:val="20"/>
        </w:rPr>
        <w:t>;</w:t>
      </w:r>
      <w:r w:rsidR="001F0318" w:rsidRPr="00944071">
        <w:rPr>
          <w:rFonts w:ascii="Trebuchet MS" w:hAnsi="Trebuchet MS" w:cs="Times New Roman"/>
          <w:sz w:val="20"/>
          <w:szCs w:val="20"/>
        </w:rPr>
        <w:t xml:space="preserve"> </w:t>
      </w:r>
    </w:p>
    <w:p w14:paraId="3DE1DDCF" w14:textId="77777777" w:rsidR="00D7730D" w:rsidRPr="00944071" w:rsidRDefault="00D7730D" w:rsidP="001C7542">
      <w:pPr>
        <w:pStyle w:val="ListParagraph"/>
        <w:numPr>
          <w:ilvl w:val="2"/>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Töö etapp</w:t>
      </w:r>
      <w:r w:rsidR="003937F1" w:rsidRPr="00944071">
        <w:rPr>
          <w:rFonts w:ascii="Trebuchet MS" w:hAnsi="Trebuchet MS" w:cs="Times New Roman"/>
          <w:b/>
          <w:sz w:val="20"/>
          <w:szCs w:val="20"/>
        </w:rPr>
        <w:t xml:space="preserve"> </w:t>
      </w:r>
      <w:r w:rsidRPr="00944071">
        <w:rPr>
          <w:rFonts w:ascii="Trebuchet MS" w:hAnsi="Trebuchet MS" w:cs="Times New Roman"/>
          <w:sz w:val="20"/>
          <w:szCs w:val="20"/>
        </w:rPr>
        <w:t>– Projekti eesmärkide täitmist viiakse ellu etapiviisiliselt vastavalt Poolte vahel kokku lepitud ajakavale</w:t>
      </w:r>
      <w:r w:rsidR="001B4F7A" w:rsidRPr="00944071">
        <w:rPr>
          <w:rFonts w:ascii="Trebuchet MS" w:hAnsi="Trebuchet MS" w:cs="Times New Roman"/>
          <w:sz w:val="20"/>
          <w:szCs w:val="20"/>
        </w:rPr>
        <w:t xml:space="preserve">. </w:t>
      </w:r>
      <w:r w:rsidR="00472E5C" w:rsidRPr="00944071">
        <w:rPr>
          <w:rFonts w:ascii="Trebuchet MS" w:hAnsi="Trebuchet MS" w:cs="Times New Roman"/>
          <w:sz w:val="20"/>
          <w:szCs w:val="20"/>
        </w:rPr>
        <w:t>Projekti ajakavas</w:t>
      </w:r>
      <w:r w:rsidR="001B4F7A" w:rsidRPr="00944071">
        <w:rPr>
          <w:rFonts w:ascii="Trebuchet MS" w:hAnsi="Trebuchet MS" w:cs="Times New Roman"/>
          <w:sz w:val="20"/>
          <w:szCs w:val="20"/>
        </w:rPr>
        <w:t xml:space="preserve"> lepitakse kokku </w:t>
      </w:r>
      <w:r w:rsidR="008407D7" w:rsidRPr="00944071">
        <w:rPr>
          <w:rFonts w:ascii="Trebuchet MS" w:hAnsi="Trebuchet MS" w:cs="Times New Roman"/>
          <w:sz w:val="20"/>
          <w:szCs w:val="20"/>
        </w:rPr>
        <w:t>Töö etapi tulemid ja</w:t>
      </w:r>
      <w:r w:rsidR="00472E5C" w:rsidRPr="00944071">
        <w:rPr>
          <w:rFonts w:ascii="Trebuchet MS" w:hAnsi="Trebuchet MS" w:cs="Times New Roman"/>
          <w:sz w:val="20"/>
          <w:szCs w:val="20"/>
        </w:rPr>
        <w:t xml:space="preserve"> tähtaeg;</w:t>
      </w:r>
    </w:p>
    <w:p w14:paraId="1D072664" w14:textId="77777777" w:rsidR="00D7730D"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b/>
          <w:sz w:val="20"/>
          <w:szCs w:val="20"/>
        </w:rPr>
        <w:t>Tööpäev</w:t>
      </w:r>
      <w:r w:rsidRPr="00944071">
        <w:rPr>
          <w:rFonts w:ascii="Trebuchet MS" w:hAnsi="Trebuchet MS"/>
          <w:sz w:val="20"/>
          <w:szCs w:val="20"/>
        </w:rPr>
        <w:t xml:space="preserve"> – kalendripäevad esmaspäevast reedeni (kell 8:00-17:00), v.a riiklikud pühad;</w:t>
      </w:r>
    </w:p>
    <w:p w14:paraId="36589C27" w14:textId="77777777" w:rsidR="00403381" w:rsidRPr="00944071" w:rsidRDefault="00403381" w:rsidP="001C7542">
      <w:pPr>
        <w:pStyle w:val="ListParagraph"/>
        <w:numPr>
          <w:ilvl w:val="2"/>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b/>
          <w:sz w:val="20"/>
          <w:szCs w:val="20"/>
        </w:rPr>
        <w:t>Viga</w:t>
      </w:r>
      <w:r w:rsidRPr="00944071">
        <w:rPr>
          <w:rFonts w:ascii="Trebuchet MS" w:hAnsi="Trebuchet MS"/>
          <w:sz w:val="20"/>
          <w:szCs w:val="20"/>
        </w:rPr>
        <w:t xml:space="preserve"> - tarkvaralahenduses esinev mittevastavus Spetsifikatsioonile. </w:t>
      </w:r>
      <w:r w:rsidRPr="00944071">
        <w:rPr>
          <w:rFonts w:ascii="Trebuchet MS" w:hAnsi="Trebuchet MS" w:cs="Times New Roman"/>
          <w:sz w:val="20"/>
          <w:szCs w:val="20"/>
        </w:rPr>
        <w:t>Vigade kriitilisuse astmed:</w:t>
      </w:r>
    </w:p>
    <w:p w14:paraId="479DD1FF" w14:textId="3B2A4D9B" w:rsidR="003D5C3E" w:rsidRPr="00944071" w:rsidRDefault="00403381" w:rsidP="001C7542">
      <w:pPr>
        <w:pStyle w:val="ListParagraph"/>
        <w:numPr>
          <w:ilvl w:val="3"/>
          <w:numId w:val="25"/>
        </w:numPr>
        <w:tabs>
          <w:tab w:val="left" w:pos="1418"/>
        </w:tabs>
        <w:spacing w:line="276" w:lineRule="auto"/>
        <w:ind w:left="1418" w:hanging="709"/>
        <w:rPr>
          <w:rFonts w:ascii="Trebuchet MS" w:hAnsi="Trebuchet MS" w:cs="Times New Roman"/>
          <w:sz w:val="20"/>
          <w:szCs w:val="20"/>
        </w:rPr>
      </w:pPr>
      <w:r w:rsidRPr="00944071">
        <w:rPr>
          <w:rFonts w:ascii="Trebuchet MS" w:hAnsi="Trebuchet MS" w:cs="Times New Roman"/>
          <w:b/>
          <w:sz w:val="20"/>
          <w:szCs w:val="20"/>
        </w:rPr>
        <w:t>Esimese astme Viga (P1)</w:t>
      </w:r>
      <w:r w:rsidRPr="00944071">
        <w:rPr>
          <w:rFonts w:ascii="Trebuchet MS" w:hAnsi="Trebuchet MS" w:cs="Times New Roman"/>
          <w:sz w:val="20"/>
          <w:szCs w:val="20"/>
        </w:rPr>
        <w:t xml:space="preserve"> –</w:t>
      </w:r>
      <w:r w:rsidR="00B21328" w:rsidRPr="00944071">
        <w:rPr>
          <w:rFonts w:ascii="Trebuchet MS" w:hAnsi="Trebuchet MS" w:cs="Times New Roman"/>
          <w:sz w:val="20"/>
          <w:szCs w:val="20"/>
        </w:rPr>
        <w:t xml:space="preserve"> </w:t>
      </w:r>
      <w:r w:rsidRPr="00944071">
        <w:rPr>
          <w:rFonts w:ascii="Trebuchet MS" w:hAnsi="Trebuchet MS" w:cs="Times New Roman"/>
          <w:sz w:val="20"/>
          <w:szCs w:val="20"/>
        </w:rPr>
        <w:t>Tarkvaral põhinev teenus/süsteem ei toimi</w:t>
      </w:r>
      <w:r w:rsidR="00472E5C" w:rsidRPr="00944071">
        <w:rPr>
          <w:rFonts w:ascii="Trebuchet MS" w:hAnsi="Trebuchet MS" w:cs="Times New Roman"/>
          <w:sz w:val="20"/>
          <w:szCs w:val="20"/>
        </w:rPr>
        <w:t xml:space="preserve"> ega ole kasutatav</w:t>
      </w:r>
      <w:r w:rsidR="008407D7" w:rsidRPr="00944071">
        <w:rPr>
          <w:rFonts w:ascii="Trebuchet MS" w:hAnsi="Trebuchet MS" w:cs="Times New Roman"/>
          <w:sz w:val="20"/>
          <w:szCs w:val="20"/>
        </w:rPr>
        <w:t>, n</w:t>
      </w:r>
      <w:r w:rsidR="00472E5C" w:rsidRPr="00944071">
        <w:rPr>
          <w:rFonts w:ascii="Trebuchet MS" w:hAnsi="Trebuchet MS" w:cs="Times New Roman"/>
          <w:sz w:val="20"/>
          <w:szCs w:val="20"/>
        </w:rPr>
        <w:t>äiteks on</w:t>
      </w:r>
      <w:r w:rsidRPr="00944071">
        <w:rPr>
          <w:rFonts w:ascii="Trebuchet MS" w:hAnsi="Trebuchet MS" w:cs="Times New Roman"/>
          <w:sz w:val="20"/>
          <w:szCs w:val="20"/>
        </w:rPr>
        <w:t xml:space="preserve"> andmed on rikutud; esineb kasutajasessioonide ebanormaalne katkemine; probleem mõjutab süsteemi käideldavust ja andmete integ</w:t>
      </w:r>
      <w:r w:rsidR="00D630CC" w:rsidRPr="00944071">
        <w:rPr>
          <w:rFonts w:ascii="Trebuchet MS" w:hAnsi="Trebuchet MS" w:cs="Times New Roman"/>
          <w:sz w:val="20"/>
          <w:szCs w:val="20"/>
        </w:rPr>
        <w:t>reeritust; mõjutatud on enamus T</w:t>
      </w:r>
      <w:r w:rsidRPr="00944071">
        <w:rPr>
          <w:rFonts w:ascii="Trebuchet MS" w:hAnsi="Trebuchet MS" w:cs="Times New Roman"/>
          <w:sz w:val="20"/>
          <w:szCs w:val="20"/>
        </w:rPr>
        <w:t>arkvara kasutajatest; vastukaal probleemi vältimiseks praktiliselt puudub; tõsine finantsmõju;</w:t>
      </w:r>
    </w:p>
    <w:p w14:paraId="2B96241C" w14:textId="60EFFA44" w:rsidR="003D5C3E" w:rsidRPr="00944071" w:rsidRDefault="00403381" w:rsidP="001C7542">
      <w:pPr>
        <w:pStyle w:val="ListParagraph"/>
        <w:numPr>
          <w:ilvl w:val="3"/>
          <w:numId w:val="25"/>
        </w:numPr>
        <w:tabs>
          <w:tab w:val="left" w:pos="2127"/>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Teise astme Viga (P2)</w:t>
      </w:r>
      <w:r w:rsidR="00D630CC" w:rsidRPr="00944071">
        <w:rPr>
          <w:rFonts w:ascii="Trebuchet MS" w:hAnsi="Trebuchet MS" w:cs="Times New Roman"/>
          <w:sz w:val="20"/>
          <w:szCs w:val="20"/>
        </w:rPr>
        <w:t xml:space="preserve"> –</w:t>
      </w:r>
      <w:r w:rsidR="00B21328" w:rsidRPr="00944071">
        <w:rPr>
          <w:rFonts w:ascii="Trebuchet MS" w:hAnsi="Trebuchet MS" w:cs="Times New Roman"/>
          <w:sz w:val="20"/>
          <w:szCs w:val="20"/>
        </w:rPr>
        <w:t xml:space="preserve"> </w:t>
      </w:r>
      <w:r w:rsidR="00D630CC" w:rsidRPr="00944071">
        <w:rPr>
          <w:rFonts w:ascii="Trebuchet MS" w:hAnsi="Trebuchet MS" w:cs="Times New Roman"/>
          <w:sz w:val="20"/>
          <w:szCs w:val="20"/>
        </w:rPr>
        <w:t>T</w:t>
      </w:r>
      <w:r w:rsidRPr="00944071">
        <w:rPr>
          <w:rFonts w:ascii="Trebuchet MS" w:hAnsi="Trebuchet MS" w:cs="Times New Roman"/>
          <w:sz w:val="20"/>
          <w:szCs w:val="20"/>
        </w:rPr>
        <w:t>arkvaraga seotud probleem ei sega teatavate reservatsioonide järgimisel normaalset t</w:t>
      </w:r>
      <w:r w:rsidR="00D630CC" w:rsidRPr="00944071">
        <w:rPr>
          <w:rFonts w:ascii="Trebuchet MS" w:hAnsi="Trebuchet MS" w:cs="Times New Roman"/>
          <w:sz w:val="20"/>
          <w:szCs w:val="20"/>
        </w:rPr>
        <w:t>öötamist; mõjutatud on üksikud T</w:t>
      </w:r>
      <w:r w:rsidRPr="00944071">
        <w:rPr>
          <w:rFonts w:ascii="Trebuchet MS" w:hAnsi="Trebuchet MS" w:cs="Times New Roman"/>
          <w:sz w:val="20"/>
          <w:szCs w:val="20"/>
        </w:rPr>
        <w:t>arkvara kasutajad; väiksema tähtsusega funktsionaalsused pole käideldavad, kasutatavad või süsteemi jõudlus on madalamal maksimaalsest nõudest; eksisteerib ajutine aktsepteeritav vastukaal probleemi vältimiseks;</w:t>
      </w:r>
    </w:p>
    <w:p w14:paraId="18B582BF" w14:textId="54DF0A3A" w:rsidR="00A935F9" w:rsidRPr="00944071" w:rsidRDefault="00403381" w:rsidP="001C7542">
      <w:pPr>
        <w:pStyle w:val="ListParagraph"/>
        <w:numPr>
          <w:ilvl w:val="3"/>
          <w:numId w:val="25"/>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Kolmanda astme Viga (P3)</w:t>
      </w:r>
      <w:r w:rsidRPr="00944071">
        <w:rPr>
          <w:rFonts w:ascii="Trebuchet MS" w:hAnsi="Trebuchet MS" w:cs="Times New Roman"/>
          <w:sz w:val="20"/>
          <w:szCs w:val="20"/>
        </w:rPr>
        <w:t xml:space="preserve"> – väiksed puudused minimaalse mõjuga </w:t>
      </w:r>
      <w:r w:rsidR="00D87D2E" w:rsidRPr="00944071">
        <w:rPr>
          <w:rFonts w:ascii="Trebuchet MS" w:hAnsi="Trebuchet MS" w:cs="Times New Roman"/>
          <w:sz w:val="20"/>
          <w:szCs w:val="20"/>
        </w:rPr>
        <w:t xml:space="preserve">Tarkvara </w:t>
      </w:r>
      <w:r w:rsidRPr="00944071">
        <w:rPr>
          <w:rFonts w:ascii="Trebuchet MS" w:hAnsi="Trebuchet MS" w:cs="Times New Roman"/>
          <w:sz w:val="20"/>
          <w:szCs w:val="20"/>
        </w:rPr>
        <w:t>kasutajatele või klientidele; kosmeetilised probleemid</w:t>
      </w:r>
      <w:r w:rsidR="00472E5C" w:rsidRPr="00944071">
        <w:rPr>
          <w:rFonts w:ascii="Trebuchet MS" w:hAnsi="Trebuchet MS" w:cs="Times New Roman"/>
          <w:sz w:val="20"/>
          <w:szCs w:val="20"/>
        </w:rPr>
        <w:t xml:space="preserve"> (ekraanikomponendid on nihkes, kuid see ei takista komponendi eesmärgipärast kasutamist)</w:t>
      </w:r>
      <w:r w:rsidRPr="00944071">
        <w:rPr>
          <w:rFonts w:ascii="Trebuchet MS" w:hAnsi="Trebuchet MS" w:cs="Times New Roman"/>
          <w:sz w:val="20"/>
          <w:szCs w:val="20"/>
        </w:rPr>
        <w:t>; pikaajaline vastukaalu kasu</w:t>
      </w:r>
      <w:r w:rsidR="001C7542" w:rsidRPr="00944071">
        <w:rPr>
          <w:rFonts w:ascii="Trebuchet MS" w:hAnsi="Trebuchet MS" w:cs="Times New Roman"/>
          <w:sz w:val="20"/>
          <w:szCs w:val="20"/>
        </w:rPr>
        <w:t>tamine kasutajatele vastuvõetav;</w:t>
      </w:r>
    </w:p>
    <w:p w14:paraId="0665A9D3" w14:textId="77777777" w:rsidR="00AF0220" w:rsidRPr="00944071" w:rsidRDefault="00AF0220" w:rsidP="001C7542">
      <w:pPr>
        <w:pStyle w:val="ListParagraph"/>
        <w:numPr>
          <w:ilvl w:val="2"/>
          <w:numId w:val="3"/>
        </w:numPr>
        <w:tabs>
          <w:tab w:val="left" w:pos="1418"/>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Võtmeisik</w:t>
      </w:r>
      <w:r w:rsidR="00A935F9" w:rsidRPr="00944071">
        <w:rPr>
          <w:rFonts w:ascii="Trebuchet MS" w:hAnsi="Trebuchet MS" w:cs="Times New Roman"/>
          <w:sz w:val="20"/>
          <w:szCs w:val="20"/>
        </w:rPr>
        <w:t xml:space="preserve"> </w:t>
      </w:r>
      <w:r w:rsidRPr="00944071">
        <w:rPr>
          <w:rFonts w:ascii="Trebuchet MS" w:hAnsi="Trebuchet MS" w:cs="Times New Roman"/>
          <w:sz w:val="20"/>
          <w:szCs w:val="20"/>
        </w:rPr>
        <w:t xml:space="preserve">- </w:t>
      </w:r>
      <w:r w:rsidR="00472E5C" w:rsidRPr="00944071">
        <w:rPr>
          <w:rFonts w:ascii="Trebuchet MS" w:hAnsi="Trebuchet MS" w:cs="Times New Roman"/>
          <w:sz w:val="20"/>
          <w:szCs w:val="20"/>
        </w:rPr>
        <w:t>isik, kelle teadmised ja oskused on kriitilised Lepingu eesmärkide täitmisel</w:t>
      </w:r>
      <w:r w:rsidR="00A935F9" w:rsidRPr="00944071">
        <w:rPr>
          <w:rFonts w:ascii="Trebuchet MS" w:hAnsi="Trebuchet MS" w:cs="Times New Roman"/>
          <w:sz w:val="20"/>
          <w:szCs w:val="20"/>
        </w:rPr>
        <w:t>. Tüüpiliselt on V</w:t>
      </w:r>
      <w:r w:rsidR="00472E5C" w:rsidRPr="00944071">
        <w:rPr>
          <w:rFonts w:ascii="Trebuchet MS" w:hAnsi="Trebuchet MS" w:cs="Times New Roman"/>
          <w:sz w:val="20"/>
          <w:szCs w:val="20"/>
        </w:rPr>
        <w:t>õtmeisikuteks p</w:t>
      </w:r>
      <w:r w:rsidR="00A935F9" w:rsidRPr="00944071">
        <w:rPr>
          <w:rFonts w:ascii="Trebuchet MS" w:hAnsi="Trebuchet MS" w:cs="Times New Roman"/>
          <w:sz w:val="20"/>
          <w:szCs w:val="20"/>
        </w:rPr>
        <w:t>rojektijuht, vastutav analüütik ja</w:t>
      </w:r>
      <w:r w:rsidR="00472E5C" w:rsidRPr="00944071">
        <w:rPr>
          <w:rFonts w:ascii="Trebuchet MS" w:hAnsi="Trebuchet MS" w:cs="Times New Roman"/>
          <w:sz w:val="20"/>
          <w:szCs w:val="20"/>
        </w:rPr>
        <w:t xml:space="preserve"> vastutav arhitekt. Võtmeisikud lepitakse kokku Lepingu Eritingimustes.</w:t>
      </w:r>
    </w:p>
    <w:p w14:paraId="0530C9FA" w14:textId="77777777" w:rsidR="00403381" w:rsidRPr="00944071" w:rsidRDefault="00403381" w:rsidP="001C7542">
      <w:pPr>
        <w:pStyle w:val="ListParagraph"/>
        <w:tabs>
          <w:tab w:val="left" w:pos="709"/>
        </w:tabs>
        <w:spacing w:line="276" w:lineRule="auto"/>
        <w:ind w:left="709" w:hanging="709"/>
        <w:contextualSpacing w:val="0"/>
        <w:rPr>
          <w:rFonts w:ascii="Trebuchet MS" w:hAnsi="Trebuchet MS" w:cs="Times New Roman"/>
          <w:sz w:val="20"/>
          <w:szCs w:val="20"/>
        </w:rPr>
      </w:pPr>
    </w:p>
    <w:p w14:paraId="3BC12E23"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LEPINGU ESE JA EESMÄRK</w:t>
      </w:r>
    </w:p>
    <w:p w14:paraId="7D13BA48"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78DE6246" w14:textId="77777777"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Poolte eesmärgiks on </w:t>
      </w:r>
      <w:r w:rsidRPr="00944071">
        <w:rPr>
          <w:rFonts w:ascii="Trebuchet MS" w:hAnsi="Trebuchet MS"/>
          <w:sz w:val="20"/>
          <w:szCs w:val="20"/>
        </w:rPr>
        <w:t xml:space="preserve">juurutada </w:t>
      </w:r>
      <w:r w:rsidR="00804422" w:rsidRPr="00944071">
        <w:rPr>
          <w:rFonts w:ascii="Trebuchet MS" w:hAnsi="Trebuchet MS"/>
          <w:sz w:val="20"/>
          <w:szCs w:val="20"/>
        </w:rPr>
        <w:t>Riigihanke tehnilisele kirjeldusele ja</w:t>
      </w:r>
      <w:r w:rsidRPr="00944071">
        <w:rPr>
          <w:rFonts w:ascii="Trebuchet MS" w:hAnsi="Trebuchet MS"/>
          <w:sz w:val="20"/>
          <w:szCs w:val="20"/>
        </w:rPr>
        <w:t xml:space="preserve"> muudele Riigihanke alusdokumentides toodud nõuetele vastav Tarkvara Tellija toodang</w:t>
      </w:r>
      <w:r w:rsidR="00D7730D" w:rsidRPr="00944071">
        <w:rPr>
          <w:rFonts w:ascii="Trebuchet MS" w:hAnsi="Trebuchet MS"/>
          <w:sz w:val="20"/>
          <w:szCs w:val="20"/>
        </w:rPr>
        <w:t>u</w:t>
      </w:r>
      <w:r w:rsidRPr="00944071">
        <w:rPr>
          <w:rFonts w:ascii="Trebuchet MS" w:hAnsi="Trebuchet MS"/>
          <w:sz w:val="20"/>
          <w:szCs w:val="20"/>
        </w:rPr>
        <w:t>keskkonnas.</w:t>
      </w:r>
    </w:p>
    <w:p w14:paraId="066D1D08"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22FF6A4A" w14:textId="346ABFF3" w:rsidR="00947255" w:rsidRPr="00944071" w:rsidRDefault="00FF2A9B"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lang w:eastAsia="zh-CN"/>
        </w:rPr>
        <w:t xml:space="preserve">Täitja tehtavad </w:t>
      </w:r>
      <w:r w:rsidR="00403381" w:rsidRPr="00944071">
        <w:rPr>
          <w:rFonts w:ascii="Trebuchet MS" w:hAnsi="Trebuchet MS"/>
          <w:sz w:val="20"/>
          <w:szCs w:val="20"/>
          <w:lang w:eastAsia="zh-CN"/>
        </w:rPr>
        <w:t xml:space="preserve">Tööd on määratletud </w:t>
      </w:r>
      <w:r w:rsidR="00D7730D" w:rsidRPr="00944071">
        <w:rPr>
          <w:rFonts w:ascii="Trebuchet MS" w:hAnsi="Trebuchet MS"/>
          <w:sz w:val="20"/>
          <w:szCs w:val="20"/>
          <w:lang w:eastAsia="zh-CN"/>
        </w:rPr>
        <w:t>Riigihanke alusdokumentides,</w:t>
      </w:r>
      <w:r w:rsidR="00403381" w:rsidRPr="00944071">
        <w:rPr>
          <w:rFonts w:ascii="Trebuchet MS" w:hAnsi="Trebuchet MS"/>
          <w:sz w:val="20"/>
          <w:szCs w:val="20"/>
          <w:lang w:eastAsia="zh-CN"/>
        </w:rPr>
        <w:t xml:space="preserve"> </w:t>
      </w:r>
      <w:r w:rsidR="00D7730D" w:rsidRPr="00944071">
        <w:rPr>
          <w:rFonts w:ascii="Trebuchet MS" w:hAnsi="Trebuchet MS"/>
          <w:sz w:val="20"/>
          <w:szCs w:val="20"/>
          <w:lang w:eastAsia="zh-CN"/>
        </w:rPr>
        <w:t xml:space="preserve">Pakkumuses ja muudes </w:t>
      </w:r>
      <w:r w:rsidR="004D1903" w:rsidRPr="00944071">
        <w:rPr>
          <w:rFonts w:ascii="Trebuchet MS" w:hAnsi="Trebuchet MS"/>
          <w:sz w:val="20"/>
          <w:szCs w:val="20"/>
          <w:lang w:eastAsia="zh-CN"/>
        </w:rPr>
        <w:t xml:space="preserve">Lepingu </w:t>
      </w:r>
      <w:r w:rsidR="00403381" w:rsidRPr="00944071">
        <w:rPr>
          <w:rFonts w:ascii="Trebuchet MS" w:hAnsi="Trebuchet MS"/>
          <w:sz w:val="20"/>
          <w:szCs w:val="20"/>
          <w:lang w:eastAsia="zh-CN"/>
        </w:rPr>
        <w:t>lisades. Tööde täpsem sisu lepitakse kokku etapiviisiliselt ning dokumente</w:t>
      </w:r>
      <w:r w:rsidR="00C53D0B" w:rsidRPr="00944071">
        <w:rPr>
          <w:rFonts w:ascii="Trebuchet MS" w:hAnsi="Trebuchet MS"/>
          <w:sz w:val="20"/>
          <w:szCs w:val="20"/>
          <w:lang w:eastAsia="zh-CN"/>
        </w:rPr>
        <w:t>eritakse Spetsifikatsioonidena P</w:t>
      </w:r>
      <w:r w:rsidR="00403381" w:rsidRPr="00944071">
        <w:rPr>
          <w:rFonts w:ascii="Trebuchet MS" w:hAnsi="Trebuchet MS"/>
          <w:sz w:val="20"/>
          <w:szCs w:val="20"/>
          <w:lang w:eastAsia="zh-CN"/>
        </w:rPr>
        <w:t xml:space="preserve">rojekti </w:t>
      </w:r>
      <w:r w:rsidR="00147691" w:rsidRPr="00944071">
        <w:rPr>
          <w:rFonts w:ascii="Trebuchet MS" w:hAnsi="Trebuchet MS"/>
          <w:sz w:val="20"/>
          <w:szCs w:val="20"/>
          <w:lang w:eastAsia="zh-CN"/>
        </w:rPr>
        <w:t>detail</w:t>
      </w:r>
      <w:r w:rsidR="00403381" w:rsidRPr="00944071">
        <w:rPr>
          <w:rFonts w:ascii="Trebuchet MS" w:hAnsi="Trebuchet MS"/>
          <w:sz w:val="20"/>
          <w:szCs w:val="20"/>
          <w:lang w:eastAsia="zh-CN"/>
        </w:rPr>
        <w:t>analüüsi käigus</w:t>
      </w:r>
      <w:r w:rsidR="00DA6534" w:rsidRPr="00944071">
        <w:rPr>
          <w:rFonts w:ascii="Trebuchet MS" w:hAnsi="Trebuchet MS"/>
          <w:sz w:val="20"/>
          <w:szCs w:val="20"/>
          <w:lang w:eastAsia="zh-CN"/>
        </w:rPr>
        <w:t xml:space="preserve"> vastavalt Kodukorras toodud tööprotsessile</w:t>
      </w:r>
      <w:r w:rsidR="00403381" w:rsidRPr="00944071">
        <w:rPr>
          <w:rFonts w:ascii="Trebuchet MS" w:hAnsi="Trebuchet MS"/>
          <w:sz w:val="20"/>
          <w:szCs w:val="20"/>
          <w:lang w:eastAsia="zh-CN"/>
        </w:rPr>
        <w:t xml:space="preserve">. </w:t>
      </w:r>
    </w:p>
    <w:p w14:paraId="3B9D5D11" w14:textId="77777777" w:rsidR="00947255" w:rsidRPr="00944071" w:rsidRDefault="00947255" w:rsidP="001C7542">
      <w:pPr>
        <w:pStyle w:val="ListParagraph"/>
        <w:spacing w:line="276" w:lineRule="auto"/>
        <w:contextualSpacing w:val="0"/>
        <w:rPr>
          <w:rFonts w:ascii="Trebuchet MS" w:hAnsi="Trebuchet MS"/>
          <w:sz w:val="20"/>
          <w:szCs w:val="20"/>
        </w:rPr>
      </w:pPr>
    </w:p>
    <w:p w14:paraId="1F083A42" w14:textId="36D85DE1"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Tellija eeldab, et Täitja on Lepingu esemeks oleva</w:t>
      </w:r>
      <w:r w:rsidR="00E53566" w:rsidRPr="00944071">
        <w:rPr>
          <w:rFonts w:ascii="Trebuchet MS" w:hAnsi="Trebuchet MS"/>
          <w:sz w:val="20"/>
          <w:szCs w:val="20"/>
        </w:rPr>
        <w:t>te</w:t>
      </w:r>
      <w:r w:rsidRPr="00944071">
        <w:rPr>
          <w:rFonts w:ascii="Trebuchet MS" w:hAnsi="Trebuchet MS"/>
          <w:sz w:val="20"/>
          <w:szCs w:val="20"/>
        </w:rPr>
        <w:t xml:space="preserve"> Töö</w:t>
      </w:r>
      <w:r w:rsidR="00E53566" w:rsidRPr="00944071">
        <w:rPr>
          <w:rFonts w:ascii="Trebuchet MS" w:hAnsi="Trebuchet MS"/>
          <w:sz w:val="20"/>
          <w:szCs w:val="20"/>
        </w:rPr>
        <w:t>de</w:t>
      </w:r>
      <w:r w:rsidR="009B2961" w:rsidRPr="00944071">
        <w:rPr>
          <w:rFonts w:ascii="Trebuchet MS" w:hAnsi="Trebuchet MS"/>
          <w:sz w:val="20"/>
          <w:szCs w:val="20"/>
        </w:rPr>
        <w:t xml:space="preserve"> tarkvaraarenduse</w:t>
      </w:r>
      <w:r w:rsidR="00E53566" w:rsidRPr="00944071">
        <w:rPr>
          <w:rFonts w:ascii="Trebuchet MS" w:hAnsi="Trebuchet MS"/>
          <w:sz w:val="20"/>
          <w:szCs w:val="20"/>
        </w:rPr>
        <w:t xml:space="preserve"> valdkonna</w:t>
      </w:r>
      <w:r w:rsidR="00B17E8A" w:rsidRPr="00944071">
        <w:rPr>
          <w:rFonts w:ascii="Trebuchet MS" w:hAnsi="Trebuchet MS"/>
          <w:sz w:val="20"/>
          <w:szCs w:val="20"/>
        </w:rPr>
        <w:t xml:space="preserve"> </w:t>
      </w:r>
      <w:r w:rsidRPr="00944071">
        <w:rPr>
          <w:rFonts w:ascii="Trebuchet MS" w:hAnsi="Trebuchet MS"/>
          <w:sz w:val="20"/>
          <w:szCs w:val="20"/>
        </w:rPr>
        <w:t xml:space="preserve">professionaal, kes saab aru ning võtab teadlikult enda kanda Lepingu </w:t>
      </w:r>
      <w:r w:rsidR="00B17E8A" w:rsidRPr="00944071">
        <w:rPr>
          <w:rFonts w:ascii="Trebuchet MS" w:hAnsi="Trebuchet MS"/>
          <w:sz w:val="20"/>
          <w:szCs w:val="20"/>
        </w:rPr>
        <w:t xml:space="preserve">funktsionaalsete ja mittefunktsionaalsete nõuete </w:t>
      </w:r>
      <w:r w:rsidRPr="00944071">
        <w:rPr>
          <w:rFonts w:ascii="Trebuchet MS" w:hAnsi="Trebuchet MS"/>
          <w:sz w:val="20"/>
          <w:szCs w:val="20"/>
        </w:rPr>
        <w:t xml:space="preserve">täidetavuse ja tulemuse saavutatavuse riski. Seepärast laieneb </w:t>
      </w:r>
      <w:r w:rsidRPr="00944071">
        <w:rPr>
          <w:rFonts w:ascii="Trebuchet MS" w:hAnsi="Trebuchet MS"/>
          <w:sz w:val="20"/>
          <w:szCs w:val="20"/>
          <w:lang w:eastAsia="zh-CN"/>
        </w:rPr>
        <w:t xml:space="preserve">Täitjale ka nende </w:t>
      </w:r>
      <w:r w:rsidR="00B5295C" w:rsidRPr="00944071">
        <w:rPr>
          <w:rFonts w:ascii="Trebuchet MS" w:hAnsi="Trebuchet MS"/>
          <w:sz w:val="20"/>
          <w:szCs w:val="20"/>
          <w:lang w:eastAsia="zh-CN"/>
        </w:rPr>
        <w:t>t</w:t>
      </w:r>
      <w:r w:rsidRPr="00944071">
        <w:rPr>
          <w:rFonts w:ascii="Trebuchet MS" w:hAnsi="Trebuchet MS"/>
          <w:sz w:val="20"/>
          <w:szCs w:val="20"/>
          <w:lang w:eastAsia="zh-CN"/>
        </w:rPr>
        <w:t xml:space="preserve">ööde tegemise kohustus, mida ei ole Lepingus otsesõnu </w:t>
      </w:r>
      <w:r w:rsidR="004D1903" w:rsidRPr="00944071">
        <w:rPr>
          <w:rFonts w:ascii="Trebuchet MS" w:hAnsi="Trebuchet MS"/>
          <w:sz w:val="20"/>
          <w:szCs w:val="20"/>
          <w:lang w:eastAsia="zh-CN"/>
        </w:rPr>
        <w:t>kokku lepi</w:t>
      </w:r>
      <w:r w:rsidRPr="00944071">
        <w:rPr>
          <w:rFonts w:ascii="Trebuchet MS" w:hAnsi="Trebuchet MS"/>
          <w:sz w:val="20"/>
          <w:szCs w:val="20"/>
          <w:lang w:eastAsia="zh-CN"/>
        </w:rPr>
        <w:t xml:space="preserve">tud, kuid mis oma olemusest lähtuvalt kuuluvad Lepinguga seotud Tööde hulka </w:t>
      </w:r>
      <w:r w:rsidR="00947255" w:rsidRPr="00944071">
        <w:rPr>
          <w:rFonts w:ascii="Trebuchet MS" w:hAnsi="Trebuchet MS"/>
          <w:sz w:val="20"/>
          <w:szCs w:val="20"/>
          <w:lang w:eastAsia="zh-CN"/>
        </w:rPr>
        <w:t xml:space="preserve">ja pidid olema ettenähtavad Täitjale kui professionaalile Pakkumuse esitamise etapis </w:t>
      </w:r>
      <w:r w:rsidRPr="00944071">
        <w:rPr>
          <w:rFonts w:ascii="Trebuchet MS" w:hAnsi="Trebuchet MS"/>
          <w:sz w:val="20"/>
          <w:szCs w:val="20"/>
          <w:lang w:eastAsia="zh-CN"/>
        </w:rPr>
        <w:t xml:space="preserve">ning on vajalikud </w:t>
      </w:r>
      <w:r w:rsidRPr="00944071">
        <w:rPr>
          <w:rFonts w:ascii="Trebuchet MS" w:hAnsi="Trebuchet MS"/>
          <w:sz w:val="20"/>
          <w:szCs w:val="20"/>
          <w:lang w:eastAsia="zh-CN"/>
        </w:rPr>
        <w:lastRenderedPageBreak/>
        <w:t>Lepingu</w:t>
      </w:r>
      <w:r w:rsidR="001E02CC" w:rsidRPr="00944071">
        <w:rPr>
          <w:rFonts w:ascii="Trebuchet MS" w:hAnsi="Trebuchet MS"/>
          <w:sz w:val="20"/>
          <w:szCs w:val="20"/>
          <w:lang w:eastAsia="zh-CN"/>
        </w:rPr>
        <w:t xml:space="preserve"> täitmiseks</w:t>
      </w:r>
      <w:r w:rsidRPr="00944071">
        <w:rPr>
          <w:rFonts w:ascii="Trebuchet MS" w:hAnsi="Trebuchet MS"/>
          <w:sz w:val="20"/>
          <w:szCs w:val="20"/>
          <w:lang w:eastAsia="zh-CN"/>
        </w:rPr>
        <w:t xml:space="preserve">. </w:t>
      </w:r>
      <w:proofErr w:type="spellStart"/>
      <w:r w:rsidRPr="00944071">
        <w:rPr>
          <w:rFonts w:ascii="Trebuchet MS" w:hAnsi="Trebuchet MS"/>
          <w:sz w:val="20"/>
          <w:szCs w:val="20"/>
          <w:lang w:eastAsia="zh-CN"/>
        </w:rPr>
        <w:t>Viimatinimetatud</w:t>
      </w:r>
      <w:proofErr w:type="spellEnd"/>
      <w:r w:rsidRPr="00944071">
        <w:rPr>
          <w:rFonts w:ascii="Trebuchet MS" w:hAnsi="Trebuchet MS"/>
          <w:sz w:val="20"/>
          <w:szCs w:val="20"/>
          <w:lang w:eastAsia="zh-CN"/>
        </w:rPr>
        <w:t xml:space="preserve"> tööde tegemine ei kuulu teistsuguse kirjaliku kokkuleppe puudumisel eraldi tasustamisele ning Täitja teostab need tööd Lepingu täitmise raames. Täiendava kokkuleppeta ei kuulu täitmisele uued funktsionaalsed või mittefunktsionaalsed nõuded, mida ei olnud nimetatud R</w:t>
      </w:r>
      <w:r w:rsidR="004D1903" w:rsidRPr="00944071">
        <w:rPr>
          <w:rFonts w:ascii="Trebuchet MS" w:hAnsi="Trebuchet MS"/>
          <w:sz w:val="20"/>
          <w:szCs w:val="20"/>
          <w:lang w:eastAsia="zh-CN"/>
        </w:rPr>
        <w:t>iigihanke alusdokumentides või P</w:t>
      </w:r>
      <w:r w:rsidRPr="00944071">
        <w:rPr>
          <w:rFonts w:ascii="Trebuchet MS" w:hAnsi="Trebuchet MS"/>
          <w:sz w:val="20"/>
          <w:szCs w:val="20"/>
          <w:lang w:eastAsia="zh-CN"/>
        </w:rPr>
        <w:t>akkumuses.</w:t>
      </w:r>
    </w:p>
    <w:p w14:paraId="19AFAABB"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0335769E" w14:textId="77777777" w:rsidR="004D1903" w:rsidRPr="00944071" w:rsidRDefault="00245A99"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Pooled </w:t>
      </w:r>
      <w:r w:rsidR="004D1903" w:rsidRPr="00944071">
        <w:rPr>
          <w:rFonts w:ascii="Trebuchet MS" w:hAnsi="Trebuchet MS"/>
          <w:sz w:val="20"/>
          <w:szCs w:val="20"/>
        </w:rPr>
        <w:t>kohustu</w:t>
      </w:r>
      <w:r w:rsidRPr="00944071">
        <w:rPr>
          <w:rFonts w:ascii="Trebuchet MS" w:hAnsi="Trebuchet MS"/>
          <w:sz w:val="20"/>
          <w:szCs w:val="20"/>
        </w:rPr>
        <w:t>vad teist Poolt</w:t>
      </w:r>
      <w:r w:rsidR="004D1903" w:rsidRPr="00944071">
        <w:rPr>
          <w:rFonts w:ascii="Trebuchet MS" w:hAnsi="Trebuchet MS"/>
          <w:sz w:val="20"/>
          <w:szCs w:val="20"/>
        </w:rPr>
        <w:t xml:space="preserve"> koheselt informeerima tehnilistest või organisatoorsetest piirangutest, mis võivad seada ohtu Lepingu eesmärkide saavutamise. </w:t>
      </w:r>
    </w:p>
    <w:p w14:paraId="35144518" w14:textId="77777777" w:rsidR="004D1903" w:rsidRPr="00944071" w:rsidRDefault="004D1903" w:rsidP="001C7542">
      <w:pPr>
        <w:pStyle w:val="ListParagraph"/>
        <w:spacing w:line="276" w:lineRule="auto"/>
        <w:contextualSpacing w:val="0"/>
        <w:rPr>
          <w:rFonts w:ascii="Trebuchet MS" w:hAnsi="Trebuchet MS"/>
          <w:sz w:val="20"/>
          <w:szCs w:val="20"/>
        </w:rPr>
      </w:pPr>
    </w:p>
    <w:p w14:paraId="65AB7E50" w14:textId="77777777"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Täitja tagab</w:t>
      </w:r>
      <w:r w:rsidR="004D1903" w:rsidRPr="00944071">
        <w:rPr>
          <w:rFonts w:ascii="Trebuchet MS" w:hAnsi="Trebuchet MS"/>
          <w:sz w:val="20"/>
          <w:szCs w:val="20"/>
        </w:rPr>
        <w:t xml:space="preserve"> Tarkvara ühilduvuse Tellija toodangu</w:t>
      </w:r>
      <w:r w:rsidRPr="00944071">
        <w:rPr>
          <w:rFonts w:ascii="Trebuchet MS" w:hAnsi="Trebuchet MS"/>
          <w:sz w:val="20"/>
          <w:szCs w:val="20"/>
        </w:rPr>
        <w:t xml:space="preserve">keskkonnaga, sh Tellija tarkvaraga. </w:t>
      </w:r>
      <w:r w:rsidR="00B17E8A" w:rsidRPr="00944071">
        <w:rPr>
          <w:rFonts w:ascii="Trebuchet MS" w:hAnsi="Trebuchet MS"/>
          <w:sz w:val="20"/>
          <w:szCs w:val="20"/>
        </w:rPr>
        <w:t xml:space="preserve">Täitja on kohustatud järgima vaid selliseid </w:t>
      </w:r>
      <w:r w:rsidR="004D1903" w:rsidRPr="00944071">
        <w:rPr>
          <w:rFonts w:ascii="Trebuchet MS" w:hAnsi="Trebuchet MS"/>
          <w:sz w:val="20"/>
          <w:szCs w:val="20"/>
        </w:rPr>
        <w:t>Tellija toodangu</w:t>
      </w:r>
      <w:r w:rsidRPr="00944071">
        <w:rPr>
          <w:rFonts w:ascii="Trebuchet MS" w:hAnsi="Trebuchet MS"/>
          <w:sz w:val="20"/>
          <w:szCs w:val="20"/>
        </w:rPr>
        <w:t>keskkonna nõude</w:t>
      </w:r>
      <w:r w:rsidR="008E160A" w:rsidRPr="00944071">
        <w:rPr>
          <w:rFonts w:ascii="Trebuchet MS" w:hAnsi="Trebuchet MS"/>
          <w:sz w:val="20"/>
          <w:szCs w:val="20"/>
        </w:rPr>
        <w:t>i</w:t>
      </w:r>
      <w:r w:rsidRPr="00944071">
        <w:rPr>
          <w:rFonts w:ascii="Trebuchet MS" w:hAnsi="Trebuchet MS"/>
          <w:sz w:val="20"/>
          <w:szCs w:val="20"/>
        </w:rPr>
        <w:t>d</w:t>
      </w:r>
      <w:r w:rsidR="008E160A" w:rsidRPr="00944071">
        <w:rPr>
          <w:rFonts w:ascii="Trebuchet MS" w:hAnsi="Trebuchet MS"/>
          <w:sz w:val="20"/>
          <w:szCs w:val="20"/>
        </w:rPr>
        <w:t>, mida</w:t>
      </w:r>
      <w:r w:rsidR="00B17E8A" w:rsidRPr="00944071">
        <w:rPr>
          <w:rFonts w:ascii="Trebuchet MS" w:hAnsi="Trebuchet MS"/>
          <w:sz w:val="20"/>
          <w:szCs w:val="20"/>
        </w:rPr>
        <w:t xml:space="preserve"> on</w:t>
      </w:r>
      <w:r w:rsidRPr="00944071">
        <w:rPr>
          <w:rFonts w:ascii="Trebuchet MS" w:hAnsi="Trebuchet MS"/>
          <w:sz w:val="20"/>
          <w:szCs w:val="20"/>
        </w:rPr>
        <w:t xml:space="preserve"> kirjeldatud </w:t>
      </w:r>
      <w:r w:rsidR="00CA3AAE" w:rsidRPr="00944071">
        <w:rPr>
          <w:rFonts w:ascii="Trebuchet MS" w:hAnsi="Trebuchet MS"/>
          <w:sz w:val="20"/>
          <w:szCs w:val="20"/>
        </w:rPr>
        <w:t>Riigihanke t</w:t>
      </w:r>
      <w:r w:rsidRPr="00944071">
        <w:rPr>
          <w:rFonts w:ascii="Trebuchet MS" w:hAnsi="Trebuchet MS"/>
          <w:sz w:val="20"/>
          <w:szCs w:val="20"/>
        </w:rPr>
        <w:t>ehnilises kirjelduses.</w:t>
      </w:r>
    </w:p>
    <w:p w14:paraId="7F19B6AC"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1881EF1B" w14:textId="77777777" w:rsidR="00403381" w:rsidRPr="00944071" w:rsidRDefault="00121AD0"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Tööde käigus loodud lähte</w:t>
      </w:r>
      <w:r w:rsidR="00403381" w:rsidRPr="00944071">
        <w:rPr>
          <w:rFonts w:ascii="Trebuchet MS" w:hAnsi="Trebuchet MS" w:cs="Times New Roman"/>
          <w:sz w:val="20"/>
          <w:szCs w:val="20"/>
        </w:rPr>
        <w:t xml:space="preserve">kood peab olema kirjutatud ja dokumenteeritud selliselt, et vajadusel oleks Tellija või kolmas isik võimeline aru saama tarkvara loogilisest ülesehitusest ning jätkama </w:t>
      </w:r>
      <w:r w:rsidRPr="00944071">
        <w:rPr>
          <w:rFonts w:ascii="Trebuchet MS" w:hAnsi="Trebuchet MS" w:cs="Times New Roman"/>
          <w:sz w:val="20"/>
          <w:szCs w:val="20"/>
        </w:rPr>
        <w:t>lähte</w:t>
      </w:r>
      <w:r w:rsidR="00403381" w:rsidRPr="00944071">
        <w:rPr>
          <w:rFonts w:ascii="Trebuchet MS" w:hAnsi="Trebuchet MS" w:cs="Times New Roman"/>
          <w:sz w:val="20"/>
          <w:szCs w:val="20"/>
        </w:rPr>
        <w:t>koodi arendusega</w:t>
      </w:r>
      <w:r w:rsidR="00C627DB" w:rsidRPr="00944071">
        <w:rPr>
          <w:rFonts w:ascii="Trebuchet MS" w:hAnsi="Trebuchet MS" w:cs="Times New Roman"/>
          <w:sz w:val="20"/>
          <w:szCs w:val="20"/>
        </w:rPr>
        <w:t>, juhindudes Riigi Infosüsteemi Arhitektuuri nõuetest.</w:t>
      </w:r>
      <w:r w:rsidR="00C627DB" w:rsidRPr="00944071">
        <w:rPr>
          <w:rStyle w:val="FootnoteReference"/>
          <w:rFonts w:ascii="Trebuchet MS" w:hAnsi="Trebuchet MS" w:cs="Times New Roman"/>
          <w:sz w:val="20"/>
          <w:szCs w:val="20"/>
        </w:rPr>
        <w:footnoteReference w:id="1"/>
      </w:r>
    </w:p>
    <w:p w14:paraId="4BBE93C8" w14:textId="77777777" w:rsidR="00403381" w:rsidRPr="00944071" w:rsidRDefault="00403381" w:rsidP="001C7542">
      <w:pPr>
        <w:tabs>
          <w:tab w:val="left" w:pos="709"/>
        </w:tabs>
        <w:spacing w:line="276" w:lineRule="auto"/>
        <w:ind w:left="709" w:hanging="709"/>
        <w:rPr>
          <w:rFonts w:ascii="Trebuchet MS" w:hAnsi="Trebuchet MS"/>
          <w:sz w:val="20"/>
          <w:szCs w:val="20"/>
        </w:rPr>
      </w:pPr>
    </w:p>
    <w:p w14:paraId="6938499A"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 xml:space="preserve">LEPINGU DOKUMENDID JA ÜLESEHITUS </w:t>
      </w:r>
    </w:p>
    <w:p w14:paraId="2F6C9301"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73506314" w14:textId="77777777" w:rsidR="00403381"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sz w:val="20"/>
          <w:szCs w:val="20"/>
        </w:rPr>
        <w:t xml:space="preserve">Lepingu dokumendid koosnevad kõikidest Riigihanke alusdokumentidest, </w:t>
      </w:r>
      <w:r w:rsidR="00BC1875" w:rsidRPr="00944071">
        <w:rPr>
          <w:rFonts w:ascii="Trebuchet MS" w:hAnsi="Trebuchet MS"/>
          <w:sz w:val="20"/>
          <w:szCs w:val="20"/>
        </w:rPr>
        <w:t xml:space="preserve">Kodukorrast, </w:t>
      </w:r>
      <w:r w:rsidRPr="00944071">
        <w:rPr>
          <w:rFonts w:ascii="Trebuchet MS" w:hAnsi="Trebuchet MS"/>
          <w:sz w:val="20"/>
          <w:szCs w:val="20"/>
        </w:rPr>
        <w:t xml:space="preserve">Lepingu tekstist, Lepingu lisadest ja Lepingu muudatustest, milles võidakse kokku leppida pärast Lepingu sõlmimist, </w:t>
      </w:r>
      <w:r w:rsidR="0054657E" w:rsidRPr="00944071">
        <w:rPr>
          <w:rFonts w:ascii="Trebuchet MS" w:hAnsi="Trebuchet MS"/>
          <w:sz w:val="20"/>
          <w:szCs w:val="20"/>
        </w:rPr>
        <w:t xml:space="preserve">ning </w:t>
      </w:r>
      <w:r w:rsidRPr="00944071">
        <w:rPr>
          <w:rFonts w:ascii="Trebuchet MS" w:hAnsi="Trebuchet MS"/>
          <w:sz w:val="20"/>
          <w:szCs w:val="20"/>
        </w:rPr>
        <w:t>Pakkumusest. Lepingu sõlmimisel olemasolevad dokumendid fikseeritakse Lepingu Eritingimustes.</w:t>
      </w:r>
      <w:r w:rsidRPr="00944071">
        <w:rPr>
          <w:rFonts w:ascii="Trebuchet MS" w:hAnsi="Trebuchet MS"/>
          <w:color w:val="000000"/>
          <w:sz w:val="20"/>
          <w:szCs w:val="20"/>
          <w:lang w:eastAsia="et-EE"/>
        </w:rPr>
        <w:t xml:space="preserve"> </w:t>
      </w:r>
    </w:p>
    <w:p w14:paraId="6DF5EEAC" w14:textId="77777777" w:rsidR="002B3170" w:rsidRPr="00944071" w:rsidRDefault="002B3170" w:rsidP="001C7542">
      <w:pPr>
        <w:tabs>
          <w:tab w:val="left" w:pos="709"/>
        </w:tabs>
        <w:spacing w:line="276" w:lineRule="auto"/>
        <w:ind w:left="0" w:firstLine="0"/>
        <w:rPr>
          <w:rFonts w:ascii="Trebuchet MS" w:hAnsi="Trebuchet MS"/>
          <w:color w:val="000000"/>
          <w:sz w:val="20"/>
          <w:szCs w:val="20"/>
          <w:lang w:eastAsia="et-EE"/>
        </w:rPr>
      </w:pPr>
    </w:p>
    <w:p w14:paraId="0ED238CB" w14:textId="77777777" w:rsidR="00403381"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s="Times New Roman"/>
          <w:sz w:val="20"/>
          <w:szCs w:val="20"/>
        </w:rPr>
        <w:t>Kui Lepingu dokumendid on oma</w:t>
      </w:r>
      <w:r w:rsidRPr="00944071">
        <w:rPr>
          <w:rFonts w:ascii="Trebuchet MS" w:hAnsi="Trebuchet MS"/>
          <w:color w:val="000000"/>
          <w:sz w:val="20"/>
          <w:szCs w:val="20"/>
          <w:lang w:eastAsia="et-EE"/>
        </w:rPr>
        <w:t xml:space="preserve"> sisult vastuolulised ja/või nendes antud informatsioon erinevalt tõlgendatav, siis dokumentide pädevusjärjekord (ülimuslik Lepingu dokument on nimetatud eespool allolevas loetelus) on järgmine:</w:t>
      </w:r>
    </w:p>
    <w:p w14:paraId="31D98469" w14:textId="77777777" w:rsidR="00403381" w:rsidRPr="00944071" w:rsidRDefault="00403381"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Lepingu Eritingimused</w:t>
      </w:r>
      <w:r w:rsidR="0054657E" w:rsidRPr="00944071">
        <w:rPr>
          <w:rFonts w:ascii="Trebuchet MS" w:hAnsi="Trebuchet MS"/>
          <w:color w:val="000000"/>
          <w:sz w:val="20"/>
          <w:szCs w:val="20"/>
          <w:lang w:eastAsia="et-EE"/>
        </w:rPr>
        <w:t>;</w:t>
      </w:r>
    </w:p>
    <w:p w14:paraId="00B9809F" w14:textId="77777777" w:rsidR="0054657E" w:rsidRPr="00944071" w:rsidRDefault="0054657E"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Kodukord;</w:t>
      </w:r>
    </w:p>
    <w:p w14:paraId="67880A62" w14:textId="77777777" w:rsidR="00403381" w:rsidRPr="00944071" w:rsidRDefault="00403381"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Lepingu Üldtingimused;</w:t>
      </w:r>
    </w:p>
    <w:p w14:paraId="69033B66" w14:textId="77777777" w:rsidR="00403381" w:rsidRPr="00944071" w:rsidRDefault="0054657E"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m</w:t>
      </w:r>
      <w:r w:rsidR="00403381" w:rsidRPr="00944071">
        <w:rPr>
          <w:rFonts w:ascii="Trebuchet MS" w:hAnsi="Trebuchet MS"/>
          <w:color w:val="000000"/>
          <w:sz w:val="20"/>
          <w:szCs w:val="20"/>
          <w:lang w:eastAsia="et-EE"/>
        </w:rPr>
        <w:t>uud Riigihanke alusdokumendid;</w:t>
      </w:r>
    </w:p>
    <w:p w14:paraId="0100FC86" w14:textId="49D0941D" w:rsidR="00403381" w:rsidRPr="00944071" w:rsidRDefault="002A5D9B"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Pakkumus</w:t>
      </w:r>
      <w:r w:rsidR="00403381" w:rsidRPr="00944071">
        <w:rPr>
          <w:rFonts w:ascii="Trebuchet MS" w:hAnsi="Trebuchet MS"/>
          <w:color w:val="000000"/>
          <w:sz w:val="20"/>
          <w:szCs w:val="20"/>
          <w:lang w:eastAsia="et-EE"/>
        </w:rPr>
        <w:t>.</w:t>
      </w:r>
    </w:p>
    <w:p w14:paraId="1DE46145" w14:textId="77777777" w:rsidR="002B3170" w:rsidRPr="00944071" w:rsidRDefault="002B3170" w:rsidP="001C7542">
      <w:pPr>
        <w:tabs>
          <w:tab w:val="left" w:pos="142"/>
          <w:tab w:val="left" w:pos="709"/>
        </w:tabs>
        <w:spacing w:line="276" w:lineRule="auto"/>
        <w:ind w:left="0" w:firstLine="0"/>
        <w:rPr>
          <w:rFonts w:ascii="Trebuchet MS" w:hAnsi="Trebuchet MS" w:cs="Times New Roman"/>
          <w:b/>
          <w:sz w:val="20"/>
          <w:szCs w:val="20"/>
        </w:rPr>
      </w:pPr>
    </w:p>
    <w:p w14:paraId="5D745D92" w14:textId="77777777" w:rsidR="00403381" w:rsidRPr="00944071" w:rsidRDefault="00403381" w:rsidP="001C7542">
      <w:pPr>
        <w:pStyle w:val="ListParagraph"/>
        <w:numPr>
          <w:ilvl w:val="1"/>
          <w:numId w:val="4"/>
        </w:numPr>
        <w:tabs>
          <w:tab w:val="left" w:pos="142"/>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et-EE"/>
        </w:rPr>
        <w:t>Hiljem tehtud muudatuste osas kehtib põhimõte, et ajaliselt hilisem muudatus prevaleerib ajaliselt varasema muudatuse üle. Kui vastuolu esineb sama pädevusjärjekorra dokumentide vahel, siis lähtutakse tõlgendamisel Lepingu eesmärgist</w:t>
      </w:r>
      <w:r w:rsidR="001E02CC" w:rsidRPr="00944071">
        <w:rPr>
          <w:rFonts w:ascii="Trebuchet MS" w:hAnsi="Trebuchet MS"/>
          <w:color w:val="000000"/>
          <w:sz w:val="20"/>
          <w:szCs w:val="20"/>
          <w:lang w:eastAsia="et-EE"/>
        </w:rPr>
        <w:t xml:space="preserve"> ja mõistlikkuse põhimõttest</w:t>
      </w:r>
      <w:r w:rsidRPr="00944071">
        <w:rPr>
          <w:rFonts w:ascii="Trebuchet MS" w:hAnsi="Trebuchet MS"/>
          <w:color w:val="000000"/>
          <w:sz w:val="20"/>
          <w:szCs w:val="20"/>
          <w:lang w:eastAsia="et-EE"/>
        </w:rPr>
        <w:t>. Vastuoluga ei ole tegemist, kui Lepingu Eritingimustes konkretiseeritakse Lepingu Üldtingimusi.</w:t>
      </w:r>
    </w:p>
    <w:p w14:paraId="543696A6" w14:textId="77777777" w:rsidR="002B3170" w:rsidRPr="00944071" w:rsidRDefault="002B3170" w:rsidP="001C7542">
      <w:pPr>
        <w:tabs>
          <w:tab w:val="left" w:pos="709"/>
        </w:tabs>
        <w:spacing w:line="276" w:lineRule="auto"/>
        <w:ind w:left="0" w:firstLine="0"/>
        <w:rPr>
          <w:rFonts w:ascii="Trebuchet MS" w:hAnsi="Trebuchet MS" w:cs="Times New Roman"/>
          <w:b/>
          <w:sz w:val="20"/>
          <w:szCs w:val="20"/>
        </w:rPr>
      </w:pPr>
    </w:p>
    <w:p w14:paraId="4D3E2FFA" w14:textId="77777777" w:rsidR="00403381"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L</w:t>
      </w:r>
      <w:r w:rsidRPr="00944071">
        <w:rPr>
          <w:rFonts w:ascii="Trebuchet MS" w:hAnsi="Trebuchet MS"/>
          <w:color w:val="000000"/>
          <w:sz w:val="20"/>
          <w:szCs w:val="20"/>
          <w:lang w:eastAsia="et-EE"/>
        </w:rPr>
        <w:t>epingu tõlgendamisel lähtutakse Poolte ühisest tegelikust tahtest, isegi kui see erineb sõnade tavapärasest tähendusest. Kui Poolte ühist tegelikku tahet ei õnnestu kindlaks teha, tuleb Lepingut tõlgendada nii, nagu teise Poolega samasugune mõistlik isik pidi Lepingut samade asjaolude esinemise korral mõistma.</w:t>
      </w:r>
    </w:p>
    <w:p w14:paraId="65C36335" w14:textId="77777777" w:rsidR="002B3170" w:rsidRPr="00944071" w:rsidRDefault="002B3170" w:rsidP="001C7542">
      <w:pPr>
        <w:tabs>
          <w:tab w:val="left" w:pos="709"/>
        </w:tabs>
        <w:spacing w:line="276" w:lineRule="auto"/>
        <w:ind w:left="0" w:firstLine="0"/>
        <w:rPr>
          <w:rFonts w:ascii="Trebuchet MS" w:hAnsi="Trebuchet MS" w:cs="Times New Roman"/>
          <w:b/>
          <w:sz w:val="20"/>
          <w:szCs w:val="20"/>
        </w:rPr>
      </w:pPr>
    </w:p>
    <w:p w14:paraId="13C1DCD8" w14:textId="77777777" w:rsidR="00361E5E"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Pooled määratlevad </w:t>
      </w:r>
      <w:r w:rsidR="00B7479E" w:rsidRPr="00944071">
        <w:rPr>
          <w:rFonts w:ascii="Trebuchet MS" w:hAnsi="Trebuchet MS" w:cs="Times New Roman"/>
          <w:sz w:val="20"/>
          <w:szCs w:val="20"/>
        </w:rPr>
        <w:t xml:space="preserve">Lepingu </w:t>
      </w:r>
      <w:r w:rsidRPr="00944071">
        <w:rPr>
          <w:rFonts w:ascii="Trebuchet MS" w:hAnsi="Trebuchet MS" w:cs="Times New Roman"/>
          <w:sz w:val="20"/>
          <w:szCs w:val="20"/>
        </w:rPr>
        <w:t xml:space="preserve">Eritingimustes vähemalt: </w:t>
      </w:r>
    </w:p>
    <w:p w14:paraId="0F421639" w14:textId="77777777" w:rsidR="00361E5E" w:rsidRPr="00944071" w:rsidRDefault="00361E5E" w:rsidP="001C7542">
      <w:pPr>
        <w:pStyle w:val="ListParagraph"/>
        <w:numPr>
          <w:ilvl w:val="2"/>
          <w:numId w:val="4"/>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Poolte andmed;</w:t>
      </w:r>
    </w:p>
    <w:p w14:paraId="755B54AE" w14:textId="77777777" w:rsidR="006422CD" w:rsidRPr="00944071"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Töö või Projekti tasu suurus</w:t>
      </w:r>
      <w:r w:rsidR="004A49FD" w:rsidRPr="00944071">
        <w:rPr>
          <w:rFonts w:ascii="Trebuchet MS" w:hAnsi="Trebuchet MS" w:cs="Times New Roman"/>
          <w:sz w:val="20"/>
          <w:szCs w:val="20"/>
        </w:rPr>
        <w:t xml:space="preserve"> (sh keskmine tunnihind)</w:t>
      </w:r>
      <w:r w:rsidRPr="00944071">
        <w:rPr>
          <w:rFonts w:ascii="Trebuchet MS" w:hAnsi="Trebuchet MS" w:cs="Times New Roman"/>
          <w:sz w:val="20"/>
          <w:szCs w:val="20"/>
        </w:rPr>
        <w:t xml:space="preserve"> ja arveldamise tingimused;</w:t>
      </w:r>
    </w:p>
    <w:p w14:paraId="4BCC9E75" w14:textId="77777777" w:rsidR="006422CD" w:rsidRPr="00944071"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Intellektuaalse omandi õigused ja nende kasutamine;</w:t>
      </w:r>
    </w:p>
    <w:p w14:paraId="03E7C31A" w14:textId="77777777" w:rsidR="006422CD" w:rsidRPr="00944071"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leppetrahvide suurused; </w:t>
      </w:r>
    </w:p>
    <w:p w14:paraId="6D3472B1" w14:textId="77777777" w:rsidR="006422CD" w:rsidRPr="00944071"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Projektiplaan</w:t>
      </w:r>
      <w:r w:rsidR="001D4227" w:rsidRPr="00944071">
        <w:rPr>
          <w:rFonts w:ascii="Trebuchet MS" w:hAnsi="Trebuchet MS" w:cs="Times New Roman"/>
          <w:sz w:val="20"/>
          <w:szCs w:val="20"/>
        </w:rPr>
        <w:t>i</w:t>
      </w:r>
      <w:r w:rsidRPr="00944071">
        <w:rPr>
          <w:rFonts w:ascii="Trebuchet MS" w:hAnsi="Trebuchet MS" w:cs="Times New Roman"/>
          <w:sz w:val="20"/>
          <w:szCs w:val="20"/>
        </w:rPr>
        <w:t xml:space="preserve">; </w:t>
      </w:r>
    </w:p>
    <w:p w14:paraId="1020DDA0" w14:textId="50E2A368" w:rsidR="00EF0C99" w:rsidRPr="00944071" w:rsidRDefault="00403381"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lastRenderedPageBreak/>
        <w:t xml:space="preserve">Projekti juhtrühma </w:t>
      </w:r>
      <w:r w:rsidR="00A935F9" w:rsidRPr="00944071">
        <w:rPr>
          <w:rFonts w:ascii="Trebuchet MS" w:hAnsi="Trebuchet MS" w:cs="Times New Roman"/>
          <w:sz w:val="20"/>
          <w:szCs w:val="20"/>
        </w:rPr>
        <w:t>ja V</w:t>
      </w:r>
      <w:r w:rsidRPr="00944071">
        <w:rPr>
          <w:rFonts w:ascii="Trebuchet MS" w:hAnsi="Trebuchet MS" w:cs="Times New Roman"/>
          <w:sz w:val="20"/>
          <w:szCs w:val="20"/>
        </w:rPr>
        <w:t xml:space="preserve">õtmeisikute andmed, </w:t>
      </w:r>
    </w:p>
    <w:p w14:paraId="57E2F733" w14:textId="77777777" w:rsidR="00403381" w:rsidRPr="00944071" w:rsidRDefault="00EF0C99"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Projekti elluviimist toetavate keskkondade </w:t>
      </w:r>
      <w:r w:rsidR="00403381" w:rsidRPr="00944071">
        <w:rPr>
          <w:rFonts w:ascii="Trebuchet MS" w:hAnsi="Trebuchet MS" w:cs="Times New Roman"/>
          <w:sz w:val="20"/>
          <w:szCs w:val="20"/>
        </w:rPr>
        <w:t>andmed;</w:t>
      </w:r>
    </w:p>
    <w:p w14:paraId="0DEB1050" w14:textId="03B8F568" w:rsidR="005229C2" w:rsidRPr="00944071" w:rsidRDefault="005229C2"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Töö või nende mis tahes osa juhusliku hävimise või kahjustamise riisiko;</w:t>
      </w:r>
    </w:p>
    <w:p w14:paraId="39324295" w14:textId="31981367" w:rsidR="0055069C" w:rsidRPr="00944071" w:rsidRDefault="00E77362"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vajadusel </w:t>
      </w:r>
      <w:r w:rsidR="003276EF" w:rsidRPr="00944071">
        <w:rPr>
          <w:rFonts w:ascii="Trebuchet MS" w:hAnsi="Trebuchet MS" w:cs="Times New Roman"/>
          <w:sz w:val="20"/>
          <w:szCs w:val="20"/>
        </w:rPr>
        <w:t>struktuuritoetuste nõuded</w:t>
      </w:r>
      <w:r w:rsidR="0055069C" w:rsidRPr="00944071">
        <w:rPr>
          <w:rFonts w:ascii="Trebuchet MS" w:hAnsi="Trebuchet MS" w:cs="Times New Roman"/>
          <w:sz w:val="20"/>
          <w:szCs w:val="20"/>
        </w:rPr>
        <w:t>;</w:t>
      </w:r>
    </w:p>
    <w:p w14:paraId="58312CE9" w14:textId="77777777" w:rsidR="003276EF" w:rsidRPr="00944071" w:rsidRDefault="0055069C"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Lepingu sõlmimisel olemasolevad dokumendid</w:t>
      </w:r>
      <w:r w:rsidR="006422CD" w:rsidRPr="00944071">
        <w:rPr>
          <w:rFonts w:ascii="Trebuchet MS" w:hAnsi="Trebuchet MS" w:cs="Times New Roman"/>
          <w:sz w:val="20"/>
          <w:szCs w:val="20"/>
        </w:rPr>
        <w:t>.</w:t>
      </w:r>
    </w:p>
    <w:p w14:paraId="7194DE3A" w14:textId="77777777" w:rsidR="00403381" w:rsidRPr="00944071" w:rsidRDefault="00403381" w:rsidP="001C7542">
      <w:pPr>
        <w:tabs>
          <w:tab w:val="left" w:pos="709"/>
        </w:tabs>
        <w:spacing w:line="276" w:lineRule="auto"/>
        <w:ind w:left="709" w:hanging="709"/>
        <w:rPr>
          <w:rFonts w:ascii="Trebuchet MS" w:hAnsi="Trebuchet MS" w:cs="Times New Roman"/>
          <w:sz w:val="20"/>
          <w:szCs w:val="20"/>
        </w:rPr>
      </w:pPr>
    </w:p>
    <w:p w14:paraId="771E5360"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TÖÖDE ÜLEANDMINE JA VASTUVÕTMINE</w:t>
      </w:r>
      <w:bookmarkStart w:id="1" w:name="_Ref328665167"/>
    </w:p>
    <w:p w14:paraId="617170E6" w14:textId="77777777" w:rsidR="002B3170" w:rsidRPr="00944071" w:rsidRDefault="002B3170" w:rsidP="001C7542">
      <w:pPr>
        <w:tabs>
          <w:tab w:val="left" w:pos="709"/>
        </w:tabs>
        <w:spacing w:line="276" w:lineRule="auto"/>
        <w:ind w:left="0" w:firstLine="0"/>
        <w:rPr>
          <w:rFonts w:ascii="Trebuchet MS" w:hAnsi="Trebuchet MS" w:cs="Times New Roman"/>
          <w:b/>
          <w:sz w:val="20"/>
          <w:szCs w:val="20"/>
        </w:rPr>
      </w:pPr>
    </w:p>
    <w:p w14:paraId="58051E77"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Lepingu Üldtingimustes on fikseeritud üldised nõuded Tööde üleandmisele ja vastuvõtmisele. Täpsemad tingimused Tööde üleandmiseks ja vastuvõtmiseks </w:t>
      </w:r>
      <w:r w:rsidR="00AF0220" w:rsidRPr="00944071">
        <w:rPr>
          <w:rFonts w:ascii="Trebuchet MS" w:hAnsi="Trebuchet MS" w:cs="Times New Roman"/>
          <w:sz w:val="20"/>
          <w:szCs w:val="20"/>
        </w:rPr>
        <w:t xml:space="preserve">on sätestatud </w:t>
      </w:r>
      <w:r w:rsidRPr="00944071">
        <w:rPr>
          <w:rFonts w:ascii="Trebuchet MS" w:hAnsi="Trebuchet MS" w:cs="Times New Roman"/>
          <w:sz w:val="20"/>
          <w:szCs w:val="20"/>
        </w:rPr>
        <w:t>Kodukorras.</w:t>
      </w:r>
      <w:r w:rsidRPr="00944071">
        <w:rPr>
          <w:rFonts w:ascii="Trebuchet MS" w:hAnsi="Trebuchet MS"/>
          <w:sz w:val="20"/>
          <w:szCs w:val="20"/>
        </w:rPr>
        <w:t xml:space="preserve"> </w:t>
      </w:r>
    </w:p>
    <w:p w14:paraId="576E9F2F"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49DDB3C0" w14:textId="342C663E"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Analüüsitööde vastavuse hindamisel kontrollib Tellija, kas dokumenteeritud </w:t>
      </w:r>
      <w:r w:rsidR="005723B5" w:rsidRPr="00944071">
        <w:rPr>
          <w:rFonts w:ascii="Trebuchet MS" w:hAnsi="Trebuchet MS"/>
          <w:sz w:val="20"/>
          <w:szCs w:val="20"/>
        </w:rPr>
        <w:t xml:space="preserve">lahendus </w:t>
      </w:r>
      <w:r w:rsidRPr="00944071">
        <w:rPr>
          <w:rFonts w:ascii="Trebuchet MS" w:hAnsi="Trebuchet MS"/>
          <w:sz w:val="20"/>
          <w:szCs w:val="20"/>
        </w:rPr>
        <w:t xml:space="preserve">vastab analüüsiprotsessi käigus Tellija poolt antud sisenditele, Riigihanke alusdokumentides esitatud ülesandepüstitusele ning </w:t>
      </w:r>
      <w:r w:rsidR="00B7479E" w:rsidRPr="00944071">
        <w:rPr>
          <w:rFonts w:ascii="Trebuchet MS" w:hAnsi="Trebuchet MS"/>
          <w:sz w:val="20"/>
          <w:szCs w:val="20"/>
        </w:rPr>
        <w:t xml:space="preserve">Tellija </w:t>
      </w:r>
      <w:r w:rsidR="006E6DBF" w:rsidRPr="00944071">
        <w:rPr>
          <w:rFonts w:ascii="Trebuchet MS" w:hAnsi="Trebuchet MS"/>
          <w:sz w:val="20"/>
          <w:szCs w:val="20"/>
        </w:rPr>
        <w:t xml:space="preserve">poolt eelnevalt kirjalikku taasesitamist võimaldavas vormis teavitatud </w:t>
      </w:r>
      <w:r w:rsidRPr="00944071">
        <w:rPr>
          <w:rFonts w:ascii="Trebuchet MS" w:hAnsi="Trebuchet MS"/>
          <w:sz w:val="20"/>
          <w:szCs w:val="20"/>
        </w:rPr>
        <w:t>vajadustele. Vajadusel täpsustab Tellija Spetsifikatsioonis kirjeldat</w:t>
      </w:r>
      <w:r w:rsidR="00B7479E" w:rsidRPr="00944071">
        <w:rPr>
          <w:rFonts w:ascii="Trebuchet MS" w:hAnsi="Trebuchet MS"/>
          <w:sz w:val="20"/>
          <w:szCs w:val="20"/>
        </w:rPr>
        <w:t>ut, andes tagasiside</w:t>
      </w:r>
      <w:r w:rsidR="00476E8D" w:rsidRPr="00944071">
        <w:rPr>
          <w:rFonts w:ascii="Trebuchet MS" w:hAnsi="Trebuchet MS"/>
          <w:sz w:val="20"/>
          <w:szCs w:val="20"/>
        </w:rPr>
        <w:t>t</w:t>
      </w:r>
      <w:r w:rsidR="00B7479E" w:rsidRPr="00944071">
        <w:rPr>
          <w:rFonts w:ascii="Trebuchet MS" w:hAnsi="Trebuchet MS"/>
          <w:sz w:val="20"/>
          <w:szCs w:val="20"/>
        </w:rPr>
        <w:t xml:space="preserve"> </w:t>
      </w:r>
      <w:r w:rsidRPr="00944071">
        <w:rPr>
          <w:rFonts w:ascii="Trebuchet MS" w:hAnsi="Trebuchet MS"/>
          <w:sz w:val="20"/>
          <w:szCs w:val="20"/>
        </w:rPr>
        <w:t xml:space="preserve">vastavalt Kodukorrale. </w:t>
      </w:r>
    </w:p>
    <w:p w14:paraId="5945B93F"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62E08053"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Arendustööde vastavust nõuetele hinnatakse Tööde testimisel kokkulepitud Testkeskkonnas. Arendustööde vastavuse hindamisel lähtutakse Riigihanke alusdokumentides ning Spetsifikatsioonis kokku lepitud ülesandepüstitusest. Spetsifikatsioonis ja </w:t>
      </w:r>
      <w:r w:rsidR="00BC4ACF" w:rsidRPr="00944071">
        <w:rPr>
          <w:rFonts w:ascii="Trebuchet MS" w:hAnsi="Trebuchet MS"/>
          <w:sz w:val="20"/>
          <w:szCs w:val="20"/>
        </w:rPr>
        <w:t>Riigihanke t</w:t>
      </w:r>
      <w:r w:rsidRPr="00944071">
        <w:rPr>
          <w:rFonts w:ascii="Trebuchet MS" w:hAnsi="Trebuchet MS"/>
          <w:sz w:val="20"/>
          <w:szCs w:val="20"/>
        </w:rPr>
        <w:t>ehnilise kirjelduses esineva vastuolu korral lähtutakse hilisemast kokkuleppest ehk Spetsifikatsioonist.</w:t>
      </w:r>
      <w:bookmarkStart w:id="2" w:name="_Ref285441567"/>
    </w:p>
    <w:p w14:paraId="59A7D335" w14:textId="77777777" w:rsidR="00BA74FA" w:rsidRPr="00944071" w:rsidRDefault="00BA74FA" w:rsidP="001C7542">
      <w:pPr>
        <w:tabs>
          <w:tab w:val="left" w:pos="709"/>
        </w:tabs>
        <w:spacing w:line="276" w:lineRule="auto"/>
        <w:ind w:left="0" w:firstLine="0"/>
        <w:rPr>
          <w:rFonts w:ascii="Trebuchet MS" w:hAnsi="Trebuchet MS" w:cs="Times New Roman"/>
          <w:sz w:val="20"/>
          <w:szCs w:val="20"/>
        </w:rPr>
      </w:pPr>
      <w:bookmarkStart w:id="3" w:name="_Ref286052893"/>
      <w:bookmarkEnd w:id="2"/>
    </w:p>
    <w:p w14:paraId="165E770B"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lang w:eastAsia="et-EE"/>
        </w:rPr>
        <w:t>Tellija võib Töö ülevaatamisele kaasata ja selleks kasutada kolmandaid isikuid, kusjuures nii Tellijal kui ka tema poolt kaasatud kolmandatel isikutel on õigus täiendava tasu maksmiseta Töö või selle vahetulemuse ülevaatamiseks kasutada kõiki selleks vajalikke Tööga või selle vahetulemusega seotud Intellektuaalse omandi õigusi.</w:t>
      </w:r>
    </w:p>
    <w:bookmarkEnd w:id="3"/>
    <w:p w14:paraId="41098BDB"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6472681" w14:textId="64E918BA"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Tööde vast</w:t>
      </w:r>
      <w:r w:rsidR="00A97A72" w:rsidRPr="00944071">
        <w:rPr>
          <w:rFonts w:ascii="Trebuchet MS" w:hAnsi="Trebuchet MS"/>
          <w:sz w:val="20"/>
          <w:szCs w:val="20"/>
        </w:rPr>
        <w:t xml:space="preserve">uvõtmine fikseeritakse Aktiga. </w:t>
      </w:r>
      <w:r w:rsidRPr="00944071">
        <w:rPr>
          <w:rFonts w:ascii="Trebuchet MS" w:hAnsi="Trebuchet MS"/>
          <w:sz w:val="20"/>
          <w:szCs w:val="20"/>
        </w:rPr>
        <w:t xml:space="preserve">Viimase Tööde etapi lõpus esitab Täitja </w:t>
      </w:r>
      <w:r w:rsidR="00DA6534" w:rsidRPr="00944071">
        <w:rPr>
          <w:rFonts w:ascii="Trebuchet MS" w:hAnsi="Trebuchet MS"/>
          <w:sz w:val="20"/>
          <w:szCs w:val="20"/>
        </w:rPr>
        <w:t xml:space="preserve">allkirjastamiseks </w:t>
      </w:r>
      <w:r w:rsidRPr="00944071">
        <w:rPr>
          <w:rFonts w:ascii="Trebuchet MS" w:hAnsi="Trebuchet MS"/>
          <w:sz w:val="20"/>
          <w:szCs w:val="20"/>
        </w:rPr>
        <w:t>Koondakti, millega peab olema hõlmatud kogu Tarkvara (sh iga Tööde etapi lõpus üle</w:t>
      </w:r>
      <w:r w:rsidR="00371F7E" w:rsidRPr="00944071">
        <w:rPr>
          <w:rFonts w:ascii="Trebuchet MS" w:hAnsi="Trebuchet MS"/>
          <w:sz w:val="20"/>
          <w:szCs w:val="20"/>
        </w:rPr>
        <w:t xml:space="preserve"> </w:t>
      </w:r>
      <w:r w:rsidRPr="00944071">
        <w:rPr>
          <w:rFonts w:ascii="Trebuchet MS" w:hAnsi="Trebuchet MS"/>
          <w:sz w:val="20"/>
          <w:szCs w:val="20"/>
        </w:rPr>
        <w:t xml:space="preserve">antud Tööd).  </w:t>
      </w:r>
    </w:p>
    <w:p w14:paraId="129CE374"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7CEA2A6"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Tööd loetakse Tellija poolt vastu võetuks, kui Tellija on allkirjastanud Akti. Tellija peab Akti allkirjastama, kui: </w:t>
      </w:r>
    </w:p>
    <w:p w14:paraId="3D42750D" w14:textId="77777777" w:rsidR="00403381" w:rsidRPr="00944071" w:rsidRDefault="00403381" w:rsidP="001C7542">
      <w:pPr>
        <w:pStyle w:val="ListParagraph"/>
        <w:numPr>
          <w:ilvl w:val="2"/>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Tellija ei ole Kodukorras kokkulepitud tähtaja jooksul Täitja poolt Akti alusel üle antud Tööde kohta pretensioone esitanud; </w:t>
      </w:r>
    </w:p>
    <w:p w14:paraId="399136C9" w14:textId="77777777" w:rsidR="00894E2D" w:rsidRPr="00944071" w:rsidRDefault="00403381" w:rsidP="001C7542">
      <w:pPr>
        <w:pStyle w:val="ListParagraph"/>
        <w:numPr>
          <w:ilvl w:val="2"/>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Täitja on Vead</w:t>
      </w:r>
      <w:r w:rsidR="00D829C4" w:rsidRPr="00944071">
        <w:rPr>
          <w:rFonts w:ascii="Trebuchet MS" w:hAnsi="Trebuchet MS" w:cs="Times New Roman"/>
          <w:sz w:val="20"/>
          <w:szCs w:val="20"/>
        </w:rPr>
        <w:t xml:space="preserve"> </w:t>
      </w:r>
      <w:r w:rsidRPr="00944071">
        <w:rPr>
          <w:rFonts w:ascii="Trebuchet MS" w:hAnsi="Trebuchet MS" w:cs="Times New Roman"/>
          <w:sz w:val="20"/>
          <w:szCs w:val="20"/>
        </w:rPr>
        <w:t>kõrvaldanud ja parandatud Tööd Tellijale tähtaegselt üle andnud ning Tellija ei ole nende kohta kokkulepitud tähtaja jooksul pretensioone esitanud</w:t>
      </w:r>
      <w:r w:rsidR="00894E2D" w:rsidRPr="00944071">
        <w:rPr>
          <w:rFonts w:ascii="Trebuchet MS" w:hAnsi="Trebuchet MS" w:cs="Times New Roman"/>
          <w:sz w:val="20"/>
          <w:szCs w:val="20"/>
        </w:rPr>
        <w:t>;</w:t>
      </w:r>
    </w:p>
    <w:p w14:paraId="12EF864D" w14:textId="77777777" w:rsidR="00AE5D17" w:rsidRPr="00944071" w:rsidRDefault="00894E2D" w:rsidP="001C7542">
      <w:pPr>
        <w:pStyle w:val="ListParagraph"/>
        <w:numPr>
          <w:ilvl w:val="2"/>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Tööde tulemid on Toodangukeskkonnas kasutusele võetud</w:t>
      </w:r>
      <w:r w:rsidR="00403381" w:rsidRPr="00944071">
        <w:rPr>
          <w:rFonts w:ascii="Trebuchet MS" w:hAnsi="Trebuchet MS" w:cs="Times New Roman"/>
          <w:sz w:val="20"/>
          <w:szCs w:val="20"/>
        </w:rPr>
        <w:t>.</w:t>
      </w:r>
      <w:r w:rsidR="0059316E" w:rsidRPr="00944071">
        <w:rPr>
          <w:rFonts w:ascii="Trebuchet MS" w:hAnsi="Trebuchet MS" w:cs="Times New Roman"/>
          <w:sz w:val="20"/>
          <w:szCs w:val="20"/>
        </w:rPr>
        <w:t xml:space="preserve"> Juhul kui Tööd võetakse Töö tulemis esinevate Vigade tõttu Toodangukeskkonnas kasutusele osaliselt, siis tuleb Aktis kokku leppida, millises osas on Tööd vastu võetud ning kuuluvad tasumisele. Aktis esitatakse ka vaegtööde nimekiri ning lepitakse kokku nende teostamise tähtaegades ning tasustamise korras.</w:t>
      </w:r>
    </w:p>
    <w:p w14:paraId="0A00042E" w14:textId="77777777" w:rsidR="00AE5D17" w:rsidRPr="00944071" w:rsidRDefault="00AE5D17" w:rsidP="001C7542">
      <w:pPr>
        <w:tabs>
          <w:tab w:val="left" w:pos="709"/>
        </w:tabs>
        <w:spacing w:line="276" w:lineRule="auto"/>
        <w:ind w:left="0" w:firstLine="0"/>
        <w:rPr>
          <w:rFonts w:ascii="Trebuchet MS" w:hAnsi="Trebuchet MS" w:cs="Times New Roman"/>
          <w:sz w:val="20"/>
          <w:szCs w:val="20"/>
        </w:rPr>
      </w:pPr>
    </w:p>
    <w:p w14:paraId="3DAD01C6" w14:textId="265B1FC8" w:rsidR="002B3170" w:rsidRPr="00944071" w:rsidRDefault="00AE5D17"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K</w:t>
      </w:r>
      <w:r w:rsidR="007701BF" w:rsidRPr="00944071">
        <w:rPr>
          <w:rFonts w:ascii="Trebuchet MS" w:hAnsi="Trebuchet MS" w:cs="Times New Roman"/>
          <w:sz w:val="20"/>
          <w:szCs w:val="20"/>
        </w:rPr>
        <w:t xml:space="preserve">ui Tellija on rikkunud Lepingu punktis 4.6 </w:t>
      </w:r>
      <w:r w:rsidRPr="00944071">
        <w:rPr>
          <w:rFonts w:ascii="Trebuchet MS" w:hAnsi="Trebuchet MS" w:cs="Times New Roman"/>
          <w:sz w:val="20"/>
          <w:szCs w:val="20"/>
        </w:rPr>
        <w:t>nimet</w:t>
      </w:r>
      <w:r w:rsidR="007701BF" w:rsidRPr="00944071">
        <w:rPr>
          <w:rFonts w:ascii="Trebuchet MS" w:hAnsi="Trebuchet MS" w:cs="Times New Roman"/>
          <w:sz w:val="20"/>
          <w:szCs w:val="20"/>
        </w:rPr>
        <w:t xml:space="preserve">atud Akti allkirjastamise kohustust, siis loetakse Tööd vastuvõetuks ning Täitjal on õigus esitada teostatud Tööde eest arve. </w:t>
      </w:r>
    </w:p>
    <w:p w14:paraId="3129D116" w14:textId="77777777" w:rsidR="00AE5D17" w:rsidRPr="00944071" w:rsidRDefault="00AE5D17" w:rsidP="001C7542">
      <w:pPr>
        <w:tabs>
          <w:tab w:val="left" w:pos="709"/>
        </w:tabs>
        <w:spacing w:line="276" w:lineRule="auto"/>
        <w:ind w:left="0" w:firstLine="0"/>
        <w:rPr>
          <w:rFonts w:ascii="Trebuchet MS" w:hAnsi="Trebuchet MS" w:cs="Times New Roman"/>
          <w:sz w:val="20"/>
          <w:szCs w:val="20"/>
        </w:rPr>
      </w:pPr>
    </w:p>
    <w:p w14:paraId="2C470FC3"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Täitjal on õigus tõendada Tööde vastuvõtmisest keeldumise põhjuste ebaõi</w:t>
      </w:r>
      <w:r w:rsidR="0088706E" w:rsidRPr="00944071">
        <w:rPr>
          <w:rFonts w:ascii="Trebuchet MS" w:hAnsi="Trebuchet MS"/>
          <w:sz w:val="20"/>
          <w:szCs w:val="20"/>
        </w:rPr>
        <w:t>gsust, nõudes selleks mõlemaid P</w:t>
      </w:r>
      <w:r w:rsidRPr="00944071">
        <w:rPr>
          <w:rFonts w:ascii="Trebuchet MS" w:hAnsi="Trebuchet MS"/>
          <w:sz w:val="20"/>
          <w:szCs w:val="20"/>
        </w:rPr>
        <w:t xml:space="preserve">ooli rahuldava sõltumatu ekspertiisi tegemist. Kui Tööde vastuvõtmisest keeldumine osutub ekspertiisi tulemusel põhjendamatuks, </w:t>
      </w:r>
      <w:r w:rsidR="001E337A" w:rsidRPr="00944071">
        <w:rPr>
          <w:rFonts w:ascii="Trebuchet MS" w:hAnsi="Trebuchet MS"/>
          <w:sz w:val="20"/>
          <w:szCs w:val="20"/>
        </w:rPr>
        <w:t xml:space="preserve">loetakse Tööd vastuvõetuks ning Tellija </w:t>
      </w:r>
      <w:r w:rsidRPr="00944071">
        <w:rPr>
          <w:rFonts w:ascii="Trebuchet MS" w:hAnsi="Trebuchet MS"/>
          <w:sz w:val="20"/>
          <w:szCs w:val="20"/>
        </w:rPr>
        <w:t>tasub Täitjale ekspertiisikulud</w:t>
      </w:r>
      <w:r w:rsidR="00B25D52" w:rsidRPr="00944071">
        <w:rPr>
          <w:rFonts w:ascii="Trebuchet MS" w:hAnsi="Trebuchet MS"/>
          <w:sz w:val="20"/>
          <w:szCs w:val="20"/>
        </w:rPr>
        <w:t>, v</w:t>
      </w:r>
      <w:r w:rsidRPr="00944071">
        <w:rPr>
          <w:rFonts w:ascii="Trebuchet MS" w:hAnsi="Trebuchet MS"/>
          <w:sz w:val="20"/>
          <w:szCs w:val="20"/>
        </w:rPr>
        <w:t>astasel korral kannab ekspertiisikulud Täitja.</w:t>
      </w:r>
    </w:p>
    <w:p w14:paraId="3D346C5B"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1F2DA199" w14:textId="77777777"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lastRenderedPageBreak/>
        <w:t xml:space="preserve">Tellijale tuleb üle anda ka Tööde juurde kuuluv või nendega seotud dokumentatsioon (näiteks Spetsifikatsioonid jm dokumentatsioon, mille </w:t>
      </w:r>
      <w:r w:rsidR="001E02CC" w:rsidRPr="00944071">
        <w:rPr>
          <w:rFonts w:ascii="Trebuchet MS" w:hAnsi="Trebuchet MS" w:cs="Times New Roman"/>
          <w:sz w:val="20"/>
          <w:szCs w:val="20"/>
        </w:rPr>
        <w:t xml:space="preserve">koostamises </w:t>
      </w:r>
      <w:r w:rsidRPr="00944071">
        <w:rPr>
          <w:rFonts w:ascii="Trebuchet MS" w:hAnsi="Trebuchet MS" w:cs="Times New Roman"/>
          <w:sz w:val="20"/>
          <w:szCs w:val="20"/>
        </w:rPr>
        <w:t xml:space="preserve">on selgesõnaliselt kokku lepitud), tehes kõik dokumendid </w:t>
      </w:r>
      <w:r w:rsidR="001A27C5" w:rsidRPr="00944071">
        <w:rPr>
          <w:rFonts w:ascii="Trebuchet MS" w:hAnsi="Trebuchet MS" w:cs="Times New Roman"/>
          <w:sz w:val="20"/>
          <w:szCs w:val="20"/>
        </w:rPr>
        <w:t>Projekti d</w:t>
      </w:r>
      <w:r w:rsidRPr="00944071">
        <w:rPr>
          <w:rFonts w:ascii="Trebuchet MS" w:hAnsi="Trebuchet MS" w:cs="Times New Roman"/>
          <w:sz w:val="20"/>
          <w:szCs w:val="20"/>
        </w:rPr>
        <w:t xml:space="preserve">okumendihalduskeskkonna kaudu Tellijale kättesaadavaks, järgides </w:t>
      </w:r>
      <w:r w:rsidR="001A27C5" w:rsidRPr="00944071">
        <w:rPr>
          <w:rFonts w:ascii="Trebuchet MS" w:hAnsi="Trebuchet MS" w:cs="Times New Roman"/>
          <w:sz w:val="20"/>
          <w:szCs w:val="20"/>
        </w:rPr>
        <w:t xml:space="preserve">Kodukorras </w:t>
      </w:r>
      <w:r w:rsidR="0088706E" w:rsidRPr="00944071">
        <w:rPr>
          <w:rFonts w:ascii="Trebuchet MS" w:hAnsi="Trebuchet MS" w:cs="Times New Roman"/>
          <w:sz w:val="20"/>
          <w:szCs w:val="20"/>
        </w:rPr>
        <w:t>tood</w:t>
      </w:r>
      <w:r w:rsidRPr="00944071">
        <w:rPr>
          <w:rFonts w:ascii="Trebuchet MS" w:hAnsi="Trebuchet MS" w:cs="Times New Roman"/>
          <w:sz w:val="20"/>
          <w:szCs w:val="20"/>
        </w:rPr>
        <w:t>ud dokumentatsiooni koostamise ja esitamise nõudeid.</w:t>
      </w:r>
    </w:p>
    <w:bookmarkEnd w:id="1"/>
    <w:p w14:paraId="349D2973"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0C4BE378" w14:textId="685B341C" w:rsidR="00403381" w:rsidRPr="00944071" w:rsidRDefault="00403381" w:rsidP="001C7542">
      <w:pPr>
        <w:pStyle w:val="ListParagraph"/>
        <w:numPr>
          <w:ilvl w:val="1"/>
          <w:numId w:val="5"/>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Tööde või nende mistahes osa juhusliku hävimise või kahjustumise riisiko </w:t>
      </w:r>
      <w:r w:rsidR="009F4A09" w:rsidRPr="00944071">
        <w:rPr>
          <w:rFonts w:ascii="Trebuchet MS" w:hAnsi="Trebuchet MS" w:cs="Times New Roman"/>
          <w:sz w:val="20"/>
          <w:szCs w:val="20"/>
        </w:rPr>
        <w:t xml:space="preserve">ülemineku aeg </w:t>
      </w:r>
      <w:r w:rsidR="00546D50" w:rsidRPr="00944071">
        <w:rPr>
          <w:rFonts w:ascii="Trebuchet MS" w:hAnsi="Trebuchet MS" w:cs="Times New Roman"/>
          <w:sz w:val="20"/>
          <w:szCs w:val="20"/>
        </w:rPr>
        <w:t>lepitakse kokku Eritingimustes</w:t>
      </w:r>
      <w:r w:rsidRPr="00944071">
        <w:rPr>
          <w:rFonts w:ascii="Trebuchet MS" w:hAnsi="Trebuchet MS" w:cs="Times New Roman"/>
          <w:sz w:val="20"/>
          <w:szCs w:val="20"/>
        </w:rPr>
        <w:t xml:space="preserve">. </w:t>
      </w:r>
    </w:p>
    <w:p w14:paraId="56621908" w14:textId="77777777" w:rsidR="00403381" w:rsidRPr="00944071" w:rsidRDefault="00403381" w:rsidP="001C7542">
      <w:pPr>
        <w:pStyle w:val="Normaallaadveeb1"/>
        <w:tabs>
          <w:tab w:val="left" w:pos="709"/>
        </w:tabs>
        <w:spacing w:before="0" w:after="0" w:line="276" w:lineRule="auto"/>
        <w:ind w:left="709" w:hanging="709"/>
        <w:jc w:val="both"/>
        <w:rPr>
          <w:rFonts w:ascii="Trebuchet MS" w:eastAsiaTheme="minorHAnsi" w:hAnsi="Trebuchet MS"/>
          <w:b/>
          <w:color w:val="auto"/>
          <w:sz w:val="20"/>
          <w:szCs w:val="20"/>
          <w:lang w:eastAsia="en-US"/>
        </w:rPr>
      </w:pPr>
    </w:p>
    <w:p w14:paraId="0C6728B8"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 xml:space="preserve">GARANTII </w:t>
      </w:r>
      <w:bookmarkStart w:id="4" w:name="_Ref153446542"/>
      <w:bookmarkStart w:id="5" w:name="_Ref154471678"/>
    </w:p>
    <w:p w14:paraId="6C91C20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ECD86AC"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Täitja annab Lepingu alusel teostatud Töödele garantii 1 (üks) aasta, arvates Tööde lõplikust üleandmisest </w:t>
      </w:r>
      <w:r w:rsidR="00C153A1" w:rsidRPr="00944071">
        <w:rPr>
          <w:rFonts w:ascii="Trebuchet MS" w:hAnsi="Trebuchet MS"/>
          <w:sz w:val="20"/>
          <w:szCs w:val="20"/>
        </w:rPr>
        <w:t xml:space="preserve">kooskõlas </w:t>
      </w:r>
      <w:r w:rsidR="009D6F29" w:rsidRPr="00944071">
        <w:rPr>
          <w:rFonts w:ascii="Trebuchet MS" w:hAnsi="Trebuchet MS"/>
          <w:sz w:val="20"/>
          <w:szCs w:val="20"/>
        </w:rPr>
        <w:t>Lepingu punktiga</w:t>
      </w:r>
      <w:r w:rsidR="00947255" w:rsidRPr="00944071">
        <w:rPr>
          <w:rFonts w:ascii="Trebuchet MS" w:hAnsi="Trebuchet MS"/>
          <w:sz w:val="20"/>
          <w:szCs w:val="20"/>
        </w:rPr>
        <w:t xml:space="preserve"> 4.5 (Koondakti esitamine).</w:t>
      </w:r>
      <w:bookmarkEnd w:id="4"/>
      <w:r w:rsidRPr="00944071">
        <w:rPr>
          <w:rFonts w:ascii="Trebuchet MS" w:hAnsi="Trebuchet MS"/>
          <w:sz w:val="20"/>
          <w:szCs w:val="20"/>
        </w:rPr>
        <w:t xml:space="preserve"> </w:t>
      </w:r>
      <w:bookmarkEnd w:id="5"/>
      <w:r w:rsidR="00CC2EDC" w:rsidRPr="00944071">
        <w:rPr>
          <w:rFonts w:ascii="Trebuchet MS" w:hAnsi="Trebuchet MS"/>
          <w:sz w:val="20"/>
          <w:szCs w:val="20"/>
        </w:rPr>
        <w:t xml:space="preserve">Juhul kui Tööd võetakse toodangus kasutusele etapiviisiliselt, algab garantiiperiood Tööde </w:t>
      </w:r>
      <w:r w:rsidR="007701BF" w:rsidRPr="00944071">
        <w:rPr>
          <w:rFonts w:ascii="Trebuchet MS" w:hAnsi="Trebuchet MS"/>
          <w:sz w:val="20"/>
          <w:szCs w:val="20"/>
        </w:rPr>
        <w:t>Toodangukeskkonnas</w:t>
      </w:r>
      <w:r w:rsidR="00CC2EDC" w:rsidRPr="00944071">
        <w:rPr>
          <w:rFonts w:ascii="Trebuchet MS" w:hAnsi="Trebuchet MS"/>
          <w:sz w:val="20"/>
          <w:szCs w:val="20"/>
        </w:rPr>
        <w:t xml:space="preserve"> kasutuselevõtust alates.</w:t>
      </w:r>
    </w:p>
    <w:p w14:paraId="1DB43F5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6EEB1B1"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Garantiiga ei ole hõlmatud:</w:t>
      </w:r>
    </w:p>
    <w:p w14:paraId="2E2398E9" w14:textId="77777777" w:rsidR="00403381" w:rsidRPr="00944071" w:rsidRDefault="00403381" w:rsidP="001C7542">
      <w:pPr>
        <w:pStyle w:val="ListParagraph"/>
        <w:numPr>
          <w:ilvl w:val="2"/>
          <w:numId w:val="6"/>
        </w:numPr>
        <w:tabs>
          <w:tab w:val="left" w:pos="709"/>
        </w:tabs>
        <w:spacing w:line="276" w:lineRule="auto"/>
        <w:ind w:left="709" w:right="-43" w:hanging="709"/>
        <w:contextualSpacing w:val="0"/>
        <w:rPr>
          <w:rFonts w:ascii="Trebuchet MS" w:hAnsi="Trebuchet MS"/>
          <w:sz w:val="20"/>
          <w:szCs w:val="20"/>
        </w:rPr>
      </w:pPr>
      <w:r w:rsidRPr="00944071">
        <w:rPr>
          <w:rFonts w:ascii="Trebuchet MS" w:hAnsi="Trebuchet MS"/>
          <w:sz w:val="20"/>
          <w:szCs w:val="20"/>
        </w:rPr>
        <w:t>ekspluatatsioonihäirete kõrvaldamine, mis on põhjustatud Tellija või tema poolt kasutatava kolmanda isiku poolt juhuslikust või tahtlikust Tarkvara kahjustamisest või ebaõigest kasutamisest;</w:t>
      </w:r>
    </w:p>
    <w:p w14:paraId="26ADF2AB" w14:textId="11831F55" w:rsidR="00403381" w:rsidRPr="00944071" w:rsidRDefault="00403381" w:rsidP="001C7542">
      <w:pPr>
        <w:numPr>
          <w:ilvl w:val="2"/>
          <w:numId w:val="6"/>
        </w:numPr>
        <w:tabs>
          <w:tab w:val="left" w:pos="709"/>
        </w:tabs>
        <w:spacing w:line="276" w:lineRule="auto"/>
        <w:ind w:left="709" w:right="-43" w:hanging="709"/>
        <w:rPr>
          <w:rFonts w:ascii="Trebuchet MS" w:hAnsi="Trebuchet MS"/>
          <w:sz w:val="20"/>
          <w:szCs w:val="20"/>
        </w:rPr>
      </w:pPr>
      <w:r w:rsidRPr="00944071">
        <w:rPr>
          <w:rFonts w:ascii="Trebuchet MS" w:hAnsi="Trebuchet MS"/>
          <w:sz w:val="20"/>
          <w:szCs w:val="20"/>
        </w:rPr>
        <w:t>Vead, mis on tingitud Tarkvara kasutamisest vastuolus Täitja koostatud ja Tellija poolt vastu võetud</w:t>
      </w:r>
      <w:r w:rsidR="00245A99" w:rsidRPr="00944071">
        <w:rPr>
          <w:rFonts w:ascii="Trebuchet MS" w:hAnsi="Trebuchet MS"/>
          <w:sz w:val="20"/>
          <w:szCs w:val="20"/>
        </w:rPr>
        <w:t xml:space="preserve"> </w:t>
      </w:r>
      <w:r w:rsidR="006938DB" w:rsidRPr="00944071">
        <w:rPr>
          <w:rFonts w:ascii="Trebuchet MS" w:hAnsi="Trebuchet MS"/>
          <w:sz w:val="20"/>
          <w:szCs w:val="20"/>
        </w:rPr>
        <w:t>dokumentatsiooniga;</w:t>
      </w:r>
      <w:r w:rsidRPr="00944071">
        <w:rPr>
          <w:rFonts w:ascii="Trebuchet MS" w:hAnsi="Trebuchet MS"/>
          <w:sz w:val="20"/>
          <w:szCs w:val="20"/>
        </w:rPr>
        <w:t xml:space="preserve"> </w:t>
      </w:r>
    </w:p>
    <w:p w14:paraId="7A4363A8" w14:textId="77777777" w:rsidR="00403381" w:rsidRPr="00944071" w:rsidRDefault="00403381" w:rsidP="001C7542">
      <w:pPr>
        <w:numPr>
          <w:ilvl w:val="2"/>
          <w:numId w:val="6"/>
        </w:numPr>
        <w:tabs>
          <w:tab w:val="left" w:pos="709"/>
        </w:tabs>
        <w:spacing w:line="276" w:lineRule="auto"/>
        <w:ind w:left="709" w:hanging="709"/>
        <w:rPr>
          <w:rFonts w:ascii="Trebuchet MS" w:hAnsi="Trebuchet MS"/>
          <w:sz w:val="20"/>
          <w:szCs w:val="20"/>
        </w:rPr>
      </w:pPr>
      <w:r w:rsidRPr="00944071">
        <w:rPr>
          <w:rFonts w:ascii="Trebuchet MS" w:hAnsi="Trebuchet MS"/>
          <w:sz w:val="20"/>
          <w:szCs w:val="20"/>
        </w:rPr>
        <w:t>probleemid, mis tulenevad Tellija kasutajate andmesisestusvigadest või liidestatud süsteemide sisenditest, vaatamata sellele, et Täitja on nõuetekohaselt rakendanud sisendikontrolli;</w:t>
      </w:r>
    </w:p>
    <w:p w14:paraId="0653268F" w14:textId="77777777" w:rsidR="00403381" w:rsidRPr="00944071" w:rsidRDefault="00403381" w:rsidP="001C7542">
      <w:pPr>
        <w:numPr>
          <w:ilvl w:val="2"/>
          <w:numId w:val="6"/>
        </w:numPr>
        <w:tabs>
          <w:tab w:val="left" w:pos="709"/>
        </w:tabs>
        <w:spacing w:line="276" w:lineRule="auto"/>
        <w:ind w:left="709" w:hanging="709"/>
        <w:rPr>
          <w:rFonts w:ascii="Trebuchet MS" w:hAnsi="Trebuchet MS"/>
          <w:sz w:val="20"/>
          <w:szCs w:val="20"/>
        </w:rPr>
      </w:pPr>
      <w:r w:rsidRPr="00944071">
        <w:rPr>
          <w:rFonts w:ascii="Trebuchet MS" w:hAnsi="Trebuchet MS"/>
          <w:sz w:val="20"/>
          <w:szCs w:val="20"/>
        </w:rPr>
        <w:t>seotud süsteemide liideste kooskõlastamata muudatusest tulenevad funktsionaalsed häired ja andmekvaliteedi probleemid;</w:t>
      </w:r>
    </w:p>
    <w:p w14:paraId="3EFAFF9C" w14:textId="77777777" w:rsidR="00403381" w:rsidRPr="00944071" w:rsidRDefault="00403381" w:rsidP="001C7542">
      <w:pPr>
        <w:numPr>
          <w:ilvl w:val="2"/>
          <w:numId w:val="6"/>
        </w:numPr>
        <w:tabs>
          <w:tab w:val="left" w:pos="709"/>
        </w:tabs>
        <w:spacing w:line="276" w:lineRule="auto"/>
        <w:ind w:left="709" w:hanging="709"/>
        <w:rPr>
          <w:rFonts w:ascii="Trebuchet MS" w:hAnsi="Trebuchet MS"/>
          <w:sz w:val="20"/>
          <w:szCs w:val="20"/>
        </w:rPr>
      </w:pPr>
      <w:r w:rsidRPr="00944071">
        <w:rPr>
          <w:rFonts w:ascii="Trebuchet MS" w:hAnsi="Trebuchet MS"/>
          <w:sz w:val="20"/>
          <w:szCs w:val="20"/>
        </w:rPr>
        <w:t>diagnostikaks kulunud aeg, juhul kui algselt garantii juhtumina registreeritud juhtumi uurimise raames tuvastatakse, et tegu ei ole garantiilise juhtumiga. Vastav Töö kuulub eraldi tasustamisele Lepingu keskmise tunnihinna alusel</w:t>
      </w:r>
      <w:r w:rsidR="004A49FD" w:rsidRPr="00944071">
        <w:rPr>
          <w:rFonts w:ascii="Trebuchet MS" w:hAnsi="Trebuchet MS"/>
          <w:sz w:val="20"/>
          <w:szCs w:val="20"/>
        </w:rPr>
        <w:t>, mis on fikseeritud Lepingu Eritingimustes</w:t>
      </w:r>
      <w:r w:rsidRPr="00944071">
        <w:rPr>
          <w:rFonts w:ascii="Trebuchet MS" w:hAnsi="Trebuchet MS"/>
          <w:sz w:val="20"/>
          <w:szCs w:val="20"/>
        </w:rPr>
        <w:t xml:space="preserve">. </w:t>
      </w:r>
    </w:p>
    <w:p w14:paraId="3E2CDE56"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5A5A5AD6"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Garantiiperioodil ilmnenud </w:t>
      </w:r>
      <w:r w:rsidR="005723B5" w:rsidRPr="00944071">
        <w:rPr>
          <w:rFonts w:ascii="Trebuchet MS" w:hAnsi="Trebuchet MS" w:cs="Times New Roman"/>
          <w:sz w:val="20"/>
          <w:szCs w:val="20"/>
        </w:rPr>
        <w:t xml:space="preserve">Garantiiga hõlmatud </w:t>
      </w:r>
      <w:r w:rsidRPr="00944071">
        <w:rPr>
          <w:rFonts w:ascii="Trebuchet MS" w:hAnsi="Trebuchet MS" w:cs="Times New Roman"/>
          <w:sz w:val="20"/>
          <w:szCs w:val="20"/>
        </w:rPr>
        <w:t>Vead kõrvaldab Täitja tasuta.</w:t>
      </w:r>
    </w:p>
    <w:p w14:paraId="575BBC8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755C5963"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Nõuded Vigadele reageerimisele ning lahendamisele on alljärgnevad:</w:t>
      </w:r>
    </w:p>
    <w:p w14:paraId="72DE1CB4" w14:textId="4E7AA6F4" w:rsidR="00403381" w:rsidRPr="00944071" w:rsidRDefault="00403381" w:rsidP="001C7542">
      <w:pPr>
        <w:pStyle w:val="ListParagraph"/>
        <w:numPr>
          <w:ilvl w:val="2"/>
          <w:numId w:val="6"/>
        </w:numPr>
        <w:shd w:val="clear" w:color="auto" w:fill="FFFFFF" w:themeFill="background1"/>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Esimese astme Vigade (P1) puhul tuleb Veale reageerida ühe (1) </w:t>
      </w:r>
      <w:r w:rsidR="005723B5" w:rsidRPr="00944071">
        <w:rPr>
          <w:rFonts w:ascii="Trebuchet MS" w:hAnsi="Trebuchet MS" w:cs="Times New Roman"/>
          <w:sz w:val="20"/>
          <w:szCs w:val="20"/>
        </w:rPr>
        <w:t>T</w:t>
      </w:r>
      <w:r w:rsidRPr="00944071">
        <w:rPr>
          <w:rFonts w:ascii="Trebuchet MS" w:hAnsi="Trebuchet MS" w:cs="Times New Roman"/>
          <w:sz w:val="20"/>
          <w:szCs w:val="20"/>
        </w:rPr>
        <w:t>ööpäeva jooksul ning asuda seda lahendama viivitamatult T</w:t>
      </w:r>
      <w:r w:rsidR="0088706E" w:rsidRPr="00944071">
        <w:rPr>
          <w:rFonts w:ascii="Trebuchet MS" w:hAnsi="Trebuchet MS" w:cs="Times New Roman"/>
          <w:sz w:val="20"/>
          <w:szCs w:val="20"/>
        </w:rPr>
        <w:t>ööpäeva ajaraamides eesmärgiga V</w:t>
      </w:r>
      <w:r w:rsidRPr="00944071">
        <w:rPr>
          <w:rFonts w:ascii="Trebuchet MS" w:hAnsi="Trebuchet MS" w:cs="Times New Roman"/>
          <w:sz w:val="20"/>
          <w:szCs w:val="20"/>
        </w:rPr>
        <w:t xml:space="preserve">iga kõrvaldada hiljemalt kolme (3) Tööpäeva jooksul. </w:t>
      </w:r>
      <w:r w:rsidR="0088706E" w:rsidRPr="00944071">
        <w:rPr>
          <w:rFonts w:ascii="Trebuchet MS" w:hAnsi="Trebuchet MS" w:cs="Times New Roman"/>
          <w:sz w:val="20"/>
          <w:szCs w:val="20"/>
        </w:rPr>
        <w:t>K</w:t>
      </w:r>
      <w:r w:rsidRPr="00944071">
        <w:rPr>
          <w:rFonts w:ascii="Trebuchet MS" w:hAnsi="Trebuchet MS" w:cs="Times New Roman"/>
          <w:sz w:val="20"/>
          <w:szCs w:val="20"/>
        </w:rPr>
        <w:t>ui Vea kõrvaldamine kolme (3) Tööpäeva jooksul ei õnnestu, kohustub Täitja esitama raporti Vea kõrvaldamisega seotud tegevuste kohta kuni Vea kõrvaldamiseni</w:t>
      </w:r>
      <w:r w:rsidR="0088706E" w:rsidRPr="00944071">
        <w:rPr>
          <w:rFonts w:ascii="Trebuchet MS" w:hAnsi="Trebuchet MS" w:cs="Times New Roman"/>
          <w:sz w:val="20"/>
          <w:szCs w:val="20"/>
        </w:rPr>
        <w:t xml:space="preserve"> alates neljandast (4.) Tööpäevast igal Tööpäeval</w:t>
      </w:r>
      <w:r w:rsidR="000F0931" w:rsidRPr="00944071">
        <w:rPr>
          <w:rFonts w:ascii="Trebuchet MS" w:hAnsi="Trebuchet MS" w:cs="Times New Roman"/>
          <w:sz w:val="20"/>
          <w:szCs w:val="20"/>
        </w:rPr>
        <w:t>;</w:t>
      </w:r>
      <w:r w:rsidRPr="00944071">
        <w:rPr>
          <w:rFonts w:ascii="Trebuchet MS" w:hAnsi="Trebuchet MS" w:cs="Times New Roman"/>
          <w:sz w:val="20"/>
          <w:szCs w:val="20"/>
        </w:rPr>
        <w:t xml:space="preserve"> </w:t>
      </w:r>
    </w:p>
    <w:p w14:paraId="4E001B67" w14:textId="77777777" w:rsidR="00403381" w:rsidRPr="00944071" w:rsidRDefault="00403381" w:rsidP="001C7542">
      <w:pPr>
        <w:pStyle w:val="ListParagraph"/>
        <w:numPr>
          <w:ilvl w:val="2"/>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Teise ja Kolmanda astme Vigade (P2 ja P3) puhul tuleb Veale reageerida viie (5) </w:t>
      </w:r>
      <w:r w:rsidR="005723B5" w:rsidRPr="00944071">
        <w:rPr>
          <w:rFonts w:ascii="Trebuchet MS" w:hAnsi="Trebuchet MS" w:cs="Times New Roman"/>
          <w:sz w:val="20"/>
          <w:szCs w:val="20"/>
        </w:rPr>
        <w:t>T</w:t>
      </w:r>
      <w:r w:rsidRPr="00944071">
        <w:rPr>
          <w:rFonts w:ascii="Trebuchet MS" w:hAnsi="Trebuchet MS" w:cs="Times New Roman"/>
          <w:sz w:val="20"/>
          <w:szCs w:val="20"/>
        </w:rPr>
        <w:t>ööpäeva jooksul. P2 Vigade puhul tuleb alustada Vea lahendamist hiljemalt seitsmendal (7</w:t>
      </w:r>
      <w:r w:rsidR="0088706E" w:rsidRPr="00944071">
        <w:rPr>
          <w:rFonts w:ascii="Trebuchet MS" w:hAnsi="Trebuchet MS" w:cs="Times New Roman"/>
          <w:sz w:val="20"/>
          <w:szCs w:val="20"/>
        </w:rPr>
        <w:t>.</w:t>
      </w:r>
      <w:r w:rsidRPr="00944071">
        <w:rPr>
          <w:rFonts w:ascii="Trebuchet MS" w:hAnsi="Trebuchet MS" w:cs="Times New Roman"/>
          <w:sz w:val="20"/>
          <w:szCs w:val="20"/>
        </w:rPr>
        <w:t>) Tööpäeval eesmärgiga Viga kõrvaldada viieteist</w:t>
      </w:r>
      <w:r w:rsidR="0088706E" w:rsidRPr="00944071">
        <w:rPr>
          <w:rFonts w:ascii="Trebuchet MS" w:hAnsi="Trebuchet MS" w:cs="Times New Roman"/>
          <w:sz w:val="20"/>
          <w:szCs w:val="20"/>
        </w:rPr>
        <w:t>kümne</w:t>
      </w:r>
      <w:r w:rsidRPr="00944071">
        <w:rPr>
          <w:rFonts w:ascii="Trebuchet MS" w:hAnsi="Trebuchet MS" w:cs="Times New Roman"/>
          <w:sz w:val="20"/>
          <w:szCs w:val="20"/>
        </w:rPr>
        <w:t xml:space="preserve"> (15</w:t>
      </w:r>
      <w:r w:rsidR="0088706E" w:rsidRPr="00944071">
        <w:rPr>
          <w:rFonts w:ascii="Trebuchet MS" w:hAnsi="Trebuchet MS" w:cs="Times New Roman"/>
          <w:sz w:val="20"/>
          <w:szCs w:val="20"/>
        </w:rPr>
        <w:t>.) Tööpäeva jooksul</w:t>
      </w:r>
      <w:r w:rsidRPr="00944071">
        <w:rPr>
          <w:rFonts w:ascii="Trebuchet MS" w:hAnsi="Trebuchet MS" w:cs="Times New Roman"/>
          <w:sz w:val="20"/>
          <w:szCs w:val="20"/>
        </w:rPr>
        <w:t xml:space="preserve"> Vea raporteerimis</w:t>
      </w:r>
      <w:r w:rsidR="0088706E" w:rsidRPr="00944071">
        <w:rPr>
          <w:rFonts w:ascii="Trebuchet MS" w:hAnsi="Trebuchet MS" w:cs="Times New Roman"/>
          <w:sz w:val="20"/>
          <w:szCs w:val="20"/>
        </w:rPr>
        <w:t>es</w:t>
      </w:r>
      <w:r w:rsidRPr="00944071">
        <w:rPr>
          <w:rFonts w:ascii="Trebuchet MS" w:hAnsi="Trebuchet MS" w:cs="Times New Roman"/>
          <w:sz w:val="20"/>
          <w:szCs w:val="20"/>
        </w:rPr>
        <w:t>t ning P3 Vigade puhul hiljemalt kümnendal (10</w:t>
      </w:r>
      <w:r w:rsidR="0088706E" w:rsidRPr="00944071">
        <w:rPr>
          <w:rFonts w:ascii="Trebuchet MS" w:hAnsi="Trebuchet MS" w:cs="Times New Roman"/>
          <w:sz w:val="20"/>
          <w:szCs w:val="20"/>
        </w:rPr>
        <w:t>.</w:t>
      </w:r>
      <w:r w:rsidRPr="00944071">
        <w:rPr>
          <w:rFonts w:ascii="Trebuchet MS" w:hAnsi="Trebuchet MS" w:cs="Times New Roman"/>
          <w:sz w:val="20"/>
          <w:szCs w:val="20"/>
        </w:rPr>
        <w:t>) Tööpäeval eesmärgiga Viga kõrvaldada kahekümne (20</w:t>
      </w:r>
      <w:r w:rsidR="0088706E" w:rsidRPr="00944071">
        <w:rPr>
          <w:rFonts w:ascii="Trebuchet MS" w:hAnsi="Trebuchet MS" w:cs="Times New Roman"/>
          <w:sz w:val="20"/>
          <w:szCs w:val="20"/>
        </w:rPr>
        <w:t>.</w:t>
      </w:r>
      <w:r w:rsidRPr="00944071">
        <w:rPr>
          <w:rFonts w:ascii="Trebuchet MS" w:hAnsi="Trebuchet MS" w:cs="Times New Roman"/>
          <w:sz w:val="20"/>
          <w:szCs w:val="20"/>
        </w:rPr>
        <w:t>) Tööpäeva jooksul</w:t>
      </w:r>
      <w:r w:rsidR="0088706E" w:rsidRPr="00944071">
        <w:rPr>
          <w:rFonts w:ascii="Trebuchet MS" w:hAnsi="Trebuchet MS" w:cs="Times New Roman"/>
          <w:sz w:val="20"/>
          <w:szCs w:val="20"/>
        </w:rPr>
        <w:t xml:space="preserve"> Vea raporteerimisest</w:t>
      </w:r>
      <w:r w:rsidRPr="00944071">
        <w:rPr>
          <w:rFonts w:ascii="Trebuchet MS" w:hAnsi="Trebuchet MS" w:cs="Times New Roman"/>
          <w:sz w:val="20"/>
          <w:szCs w:val="20"/>
        </w:rPr>
        <w:t xml:space="preserve">. </w:t>
      </w:r>
    </w:p>
    <w:p w14:paraId="75281B8D"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1EB5E7F6"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Täitja kõrvaldab Vea vastavalt </w:t>
      </w:r>
      <w:r w:rsidR="00F47972" w:rsidRPr="00944071">
        <w:rPr>
          <w:rFonts w:ascii="Trebuchet MS" w:hAnsi="Trebuchet MS" w:cs="Times New Roman"/>
          <w:sz w:val="20"/>
          <w:szCs w:val="20"/>
        </w:rPr>
        <w:t xml:space="preserve">Lepingu </w:t>
      </w:r>
      <w:r w:rsidR="00C62B4C" w:rsidRPr="00944071">
        <w:rPr>
          <w:rFonts w:ascii="Trebuchet MS" w:hAnsi="Trebuchet MS" w:cs="Times New Roman"/>
          <w:sz w:val="20"/>
          <w:szCs w:val="20"/>
        </w:rPr>
        <w:t xml:space="preserve">Üldtingimuste </w:t>
      </w:r>
      <w:r w:rsidR="000A2A48" w:rsidRPr="00944071">
        <w:rPr>
          <w:rFonts w:ascii="Trebuchet MS" w:hAnsi="Trebuchet MS" w:cs="Times New Roman"/>
          <w:sz w:val="20"/>
          <w:szCs w:val="20"/>
        </w:rPr>
        <w:t>punktis 5</w:t>
      </w:r>
      <w:r w:rsidRPr="00944071">
        <w:rPr>
          <w:rFonts w:ascii="Trebuchet MS" w:hAnsi="Trebuchet MS" w:cs="Times New Roman"/>
          <w:sz w:val="20"/>
          <w:szCs w:val="20"/>
        </w:rPr>
        <w:t>.4 toodu</w:t>
      </w:r>
      <w:r w:rsidR="000A2A48" w:rsidRPr="00944071">
        <w:rPr>
          <w:rFonts w:ascii="Trebuchet MS" w:hAnsi="Trebuchet MS" w:cs="Times New Roman"/>
          <w:sz w:val="20"/>
          <w:szCs w:val="20"/>
        </w:rPr>
        <w:t>d</w:t>
      </w:r>
      <w:r w:rsidRPr="00944071">
        <w:rPr>
          <w:rFonts w:ascii="Trebuchet MS" w:hAnsi="Trebuchet MS" w:cs="Times New Roman"/>
          <w:sz w:val="20"/>
          <w:szCs w:val="20"/>
        </w:rPr>
        <w:t xml:space="preserve"> nõuetele. Kui Täitja ei suuda Vigu kokkulepitud tähtajaks kõrvaldada, võib Tellija korraldada Vigade kõrvaldamise kolmanda isiku abil</w:t>
      </w:r>
      <w:r w:rsidR="005723B5" w:rsidRPr="00944071">
        <w:rPr>
          <w:rFonts w:ascii="Trebuchet MS" w:hAnsi="Trebuchet MS" w:cs="Times New Roman"/>
          <w:sz w:val="20"/>
          <w:szCs w:val="20"/>
        </w:rPr>
        <w:t>, tea</w:t>
      </w:r>
      <w:r w:rsidR="00FE14E2" w:rsidRPr="00944071">
        <w:rPr>
          <w:rFonts w:ascii="Trebuchet MS" w:hAnsi="Trebuchet MS" w:cs="Times New Roman"/>
          <w:sz w:val="20"/>
          <w:szCs w:val="20"/>
        </w:rPr>
        <w:t>vi</w:t>
      </w:r>
      <w:r w:rsidR="005723B5" w:rsidRPr="00944071">
        <w:rPr>
          <w:rFonts w:ascii="Trebuchet MS" w:hAnsi="Trebuchet MS" w:cs="Times New Roman"/>
          <w:sz w:val="20"/>
          <w:szCs w:val="20"/>
        </w:rPr>
        <w:t>tades sellest eelnevalt Täit</w:t>
      </w:r>
      <w:r w:rsidR="00FE14E2" w:rsidRPr="00944071">
        <w:rPr>
          <w:rFonts w:ascii="Trebuchet MS" w:hAnsi="Trebuchet MS" w:cs="Times New Roman"/>
          <w:sz w:val="20"/>
          <w:szCs w:val="20"/>
        </w:rPr>
        <w:t>jat</w:t>
      </w:r>
      <w:r w:rsidR="005723B5" w:rsidRPr="00944071">
        <w:rPr>
          <w:rFonts w:ascii="Trebuchet MS" w:hAnsi="Trebuchet MS" w:cs="Times New Roman"/>
          <w:sz w:val="20"/>
          <w:szCs w:val="20"/>
        </w:rPr>
        <w:t>.</w:t>
      </w:r>
      <w:r w:rsidRPr="00944071">
        <w:rPr>
          <w:rFonts w:ascii="Trebuchet MS" w:hAnsi="Trebuchet MS" w:cs="Times New Roman"/>
          <w:sz w:val="20"/>
          <w:szCs w:val="20"/>
        </w:rPr>
        <w:t xml:space="preserve"> Tellijal on õigus nõuda, et Täitja katab </w:t>
      </w:r>
      <w:r w:rsidR="0017748F" w:rsidRPr="00944071">
        <w:rPr>
          <w:rFonts w:ascii="Trebuchet MS" w:hAnsi="Trebuchet MS" w:cs="Times New Roman"/>
          <w:sz w:val="20"/>
          <w:szCs w:val="20"/>
        </w:rPr>
        <w:t xml:space="preserve">mõistlikud </w:t>
      </w:r>
      <w:r w:rsidRPr="00944071">
        <w:rPr>
          <w:rFonts w:ascii="Trebuchet MS" w:hAnsi="Trebuchet MS" w:cs="Times New Roman"/>
          <w:sz w:val="20"/>
          <w:szCs w:val="20"/>
        </w:rPr>
        <w:t>kulud, mis t</w:t>
      </w:r>
      <w:r w:rsidR="00F47972" w:rsidRPr="00944071">
        <w:rPr>
          <w:rFonts w:ascii="Trebuchet MS" w:hAnsi="Trebuchet MS" w:cs="Times New Roman"/>
          <w:sz w:val="20"/>
          <w:szCs w:val="20"/>
        </w:rPr>
        <w:t>ekkisid seoses kolmanda isiku</w:t>
      </w:r>
      <w:r w:rsidRPr="00944071">
        <w:rPr>
          <w:rFonts w:ascii="Trebuchet MS" w:hAnsi="Trebuchet MS" w:cs="Times New Roman"/>
          <w:sz w:val="20"/>
          <w:szCs w:val="20"/>
        </w:rPr>
        <w:t xml:space="preserve"> kaasamisega Vea kõrvaldamisse juhul, kui Tellija tõendab, et tege</w:t>
      </w:r>
      <w:r w:rsidR="00F47972" w:rsidRPr="00944071">
        <w:rPr>
          <w:rFonts w:ascii="Trebuchet MS" w:hAnsi="Trebuchet MS" w:cs="Times New Roman"/>
          <w:sz w:val="20"/>
          <w:szCs w:val="20"/>
        </w:rPr>
        <w:t>mist oli garantiiga hõlmatud V</w:t>
      </w:r>
      <w:r w:rsidRPr="00944071">
        <w:rPr>
          <w:rFonts w:ascii="Trebuchet MS" w:hAnsi="Trebuchet MS" w:cs="Times New Roman"/>
          <w:sz w:val="20"/>
          <w:szCs w:val="20"/>
        </w:rPr>
        <w:t>eaga.</w:t>
      </w:r>
      <w:r w:rsidR="00DE1AD0" w:rsidRPr="00944071">
        <w:rPr>
          <w:rFonts w:ascii="Trebuchet MS" w:hAnsi="Trebuchet MS" w:cs="Times New Roman"/>
          <w:sz w:val="20"/>
          <w:szCs w:val="20"/>
        </w:rPr>
        <w:t xml:space="preserve"> </w:t>
      </w:r>
      <w:r w:rsidR="000136F1" w:rsidRPr="00944071">
        <w:rPr>
          <w:rFonts w:ascii="Trebuchet MS" w:hAnsi="Trebuchet MS" w:cs="Times New Roman"/>
          <w:sz w:val="20"/>
          <w:szCs w:val="20"/>
        </w:rPr>
        <w:t xml:space="preserve">Kolmanda isiku poolt tehtud koodimuudatuste garantiikohustus lasub nimetatud kolmandal isikul, v.a juhul kui </w:t>
      </w:r>
      <w:r w:rsidR="003C1229" w:rsidRPr="00944071">
        <w:rPr>
          <w:rFonts w:ascii="Trebuchet MS" w:hAnsi="Trebuchet MS" w:cs="Times New Roman"/>
          <w:sz w:val="20"/>
          <w:szCs w:val="20"/>
        </w:rPr>
        <w:t>P</w:t>
      </w:r>
      <w:r w:rsidR="000136F1" w:rsidRPr="00944071">
        <w:rPr>
          <w:rFonts w:ascii="Trebuchet MS" w:hAnsi="Trebuchet MS" w:cs="Times New Roman"/>
          <w:sz w:val="20"/>
          <w:szCs w:val="20"/>
        </w:rPr>
        <w:t xml:space="preserve">ooled on kokku leppinud teisiti. </w:t>
      </w:r>
    </w:p>
    <w:p w14:paraId="43908609"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1A72CD8E"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lastRenderedPageBreak/>
        <w:t>Kui Viga ei kuulu garantii korras kõrvaldamisele, esitab Täitja Tellijale põhjendused</w:t>
      </w:r>
      <w:r w:rsidR="00F47972" w:rsidRPr="00944071">
        <w:rPr>
          <w:rFonts w:ascii="Trebuchet MS" w:hAnsi="Trebuchet MS" w:cs="Times New Roman"/>
          <w:sz w:val="20"/>
          <w:szCs w:val="20"/>
        </w:rPr>
        <w:t xml:space="preserve"> </w:t>
      </w:r>
      <w:r w:rsidR="00177BD0" w:rsidRPr="00944071">
        <w:rPr>
          <w:rFonts w:ascii="Trebuchet MS" w:hAnsi="Trebuchet MS" w:cs="Times New Roman"/>
          <w:sz w:val="20"/>
          <w:szCs w:val="20"/>
        </w:rPr>
        <w:t xml:space="preserve">kirjalikus vormis </w:t>
      </w:r>
      <w:r w:rsidR="00F47972" w:rsidRPr="00944071">
        <w:rPr>
          <w:rFonts w:ascii="Trebuchet MS" w:hAnsi="Trebuchet MS" w:cs="Times New Roman"/>
          <w:sz w:val="20"/>
          <w:szCs w:val="20"/>
        </w:rPr>
        <w:t>viivitamatult</w:t>
      </w:r>
      <w:r w:rsidR="00216F4E" w:rsidRPr="00944071">
        <w:rPr>
          <w:rFonts w:ascii="Trebuchet MS" w:hAnsi="Trebuchet MS" w:cs="Times New Roman"/>
          <w:sz w:val="20"/>
          <w:szCs w:val="20"/>
        </w:rPr>
        <w:t>, kuid mitte hiljem kui järgmisel Tööpäeval</w:t>
      </w:r>
      <w:r w:rsidR="00F47972" w:rsidRPr="00944071">
        <w:rPr>
          <w:rFonts w:ascii="Trebuchet MS" w:hAnsi="Trebuchet MS" w:cs="Times New Roman"/>
          <w:sz w:val="20"/>
          <w:szCs w:val="20"/>
        </w:rPr>
        <w:t xml:space="preserve"> pärast sellest asjaolust teada saamist</w:t>
      </w:r>
      <w:r w:rsidRPr="00944071">
        <w:rPr>
          <w:rFonts w:ascii="Trebuchet MS" w:hAnsi="Trebuchet MS" w:cs="Times New Roman"/>
          <w:sz w:val="20"/>
          <w:szCs w:val="20"/>
        </w:rPr>
        <w:t xml:space="preserve">. </w:t>
      </w:r>
    </w:p>
    <w:p w14:paraId="41448299"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7C530264" w14:textId="77777777"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Kui Poolte vahel tekib vaidlus Vea üle, on kummalgi Poolel õigus tellida sõltumatu ekspertiis, tea</w:t>
      </w:r>
      <w:r w:rsidR="00FE14E2" w:rsidRPr="00944071">
        <w:rPr>
          <w:rFonts w:ascii="Trebuchet MS" w:hAnsi="Trebuchet MS"/>
          <w:sz w:val="20"/>
          <w:szCs w:val="20"/>
        </w:rPr>
        <w:t>vi</w:t>
      </w:r>
      <w:r w:rsidRPr="00944071">
        <w:rPr>
          <w:rFonts w:ascii="Trebuchet MS" w:hAnsi="Trebuchet MS"/>
          <w:sz w:val="20"/>
          <w:szCs w:val="20"/>
        </w:rPr>
        <w:t>tades sellest eelnevalt teis</w:t>
      </w:r>
      <w:r w:rsidR="00FE14E2" w:rsidRPr="00944071">
        <w:rPr>
          <w:rFonts w:ascii="Trebuchet MS" w:hAnsi="Trebuchet MS"/>
          <w:sz w:val="20"/>
          <w:szCs w:val="20"/>
        </w:rPr>
        <w:t>t</w:t>
      </w:r>
      <w:r w:rsidRPr="00944071">
        <w:rPr>
          <w:rFonts w:ascii="Trebuchet MS" w:hAnsi="Trebuchet MS"/>
          <w:sz w:val="20"/>
          <w:szCs w:val="20"/>
        </w:rPr>
        <w:t xml:space="preserve"> Pool</w:t>
      </w:r>
      <w:r w:rsidR="00FE14E2" w:rsidRPr="00944071">
        <w:rPr>
          <w:rFonts w:ascii="Trebuchet MS" w:hAnsi="Trebuchet MS"/>
          <w:sz w:val="20"/>
          <w:szCs w:val="20"/>
        </w:rPr>
        <w:t>t</w:t>
      </w:r>
      <w:r w:rsidRPr="00944071">
        <w:rPr>
          <w:rFonts w:ascii="Trebuchet MS" w:hAnsi="Trebuchet MS"/>
          <w:sz w:val="20"/>
          <w:szCs w:val="20"/>
        </w:rPr>
        <w:t xml:space="preserve">. Pooled on kohustatud tagama eksperdi nõudmisel ligipääsu vajalikele andmetele või informatsioonile. Ekspertiisikulud kannab Pool, kes ekspertiisiakti kohaselt </w:t>
      </w:r>
      <w:r w:rsidR="0017748F" w:rsidRPr="00944071">
        <w:rPr>
          <w:rFonts w:ascii="Trebuchet MS" w:hAnsi="Trebuchet MS"/>
          <w:sz w:val="20"/>
          <w:szCs w:val="20"/>
        </w:rPr>
        <w:t>Vea garantiilisuse hindamisel eksis</w:t>
      </w:r>
      <w:r w:rsidRPr="00944071">
        <w:rPr>
          <w:rFonts w:ascii="Trebuchet MS" w:hAnsi="Trebuchet MS" w:cs="Times New Roman"/>
          <w:sz w:val="20"/>
          <w:szCs w:val="20"/>
        </w:rPr>
        <w:t>.</w:t>
      </w:r>
    </w:p>
    <w:p w14:paraId="178FBC3A"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0034C754" w14:textId="4F8E38A6" w:rsidR="00403381" w:rsidRPr="00944071" w:rsidRDefault="00403381" w:rsidP="001C7542">
      <w:pPr>
        <w:pStyle w:val="ListParagraph"/>
        <w:numPr>
          <w:ilvl w:val="1"/>
          <w:numId w:val="6"/>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Garantii kaotab kehtivuse, kui Täitjaga kooskõlastamata on </w:t>
      </w:r>
      <w:r w:rsidR="00121AD0" w:rsidRPr="00944071">
        <w:rPr>
          <w:rFonts w:ascii="Trebuchet MS" w:hAnsi="Trebuchet MS" w:cs="Times New Roman"/>
          <w:sz w:val="20"/>
          <w:szCs w:val="20"/>
        </w:rPr>
        <w:t>muudetud või muudetakse lähte</w:t>
      </w:r>
      <w:r w:rsidR="000A2A48" w:rsidRPr="00944071">
        <w:rPr>
          <w:rFonts w:ascii="Trebuchet MS" w:hAnsi="Trebuchet MS" w:cs="Times New Roman"/>
          <w:sz w:val="20"/>
          <w:szCs w:val="20"/>
        </w:rPr>
        <w:t>koodi (v.a</w:t>
      </w:r>
      <w:r w:rsidRPr="00944071">
        <w:rPr>
          <w:rFonts w:ascii="Trebuchet MS" w:hAnsi="Trebuchet MS" w:cs="Times New Roman"/>
          <w:sz w:val="20"/>
          <w:szCs w:val="20"/>
        </w:rPr>
        <w:t xml:space="preserve"> </w:t>
      </w:r>
      <w:r w:rsidR="00F47972" w:rsidRPr="00944071">
        <w:rPr>
          <w:rFonts w:ascii="Trebuchet MS" w:hAnsi="Trebuchet MS" w:cs="Times New Roman"/>
          <w:sz w:val="20"/>
          <w:szCs w:val="20"/>
        </w:rPr>
        <w:t xml:space="preserve">Lepingu </w:t>
      </w:r>
      <w:r w:rsidR="00C62B4C" w:rsidRPr="00944071">
        <w:rPr>
          <w:rFonts w:ascii="Trebuchet MS" w:hAnsi="Trebuchet MS" w:cs="Times New Roman"/>
          <w:sz w:val="20"/>
          <w:szCs w:val="20"/>
        </w:rPr>
        <w:t xml:space="preserve">Üldtingimuste </w:t>
      </w:r>
      <w:r w:rsidR="000A2A48" w:rsidRPr="00944071">
        <w:rPr>
          <w:rFonts w:ascii="Trebuchet MS" w:hAnsi="Trebuchet MS" w:cs="Times New Roman"/>
          <w:sz w:val="20"/>
          <w:szCs w:val="20"/>
        </w:rPr>
        <w:t>punktis 5.5</w:t>
      </w:r>
      <w:r w:rsidRPr="00944071">
        <w:rPr>
          <w:rFonts w:ascii="Trebuchet MS" w:hAnsi="Trebuchet MS" w:cs="Times New Roman"/>
          <w:sz w:val="20"/>
          <w:szCs w:val="20"/>
        </w:rPr>
        <w:t xml:space="preserve"> kirjeldatud kolmanda </w:t>
      </w:r>
      <w:r w:rsidR="00F47972" w:rsidRPr="00944071">
        <w:rPr>
          <w:rFonts w:ascii="Trebuchet MS" w:hAnsi="Trebuchet MS" w:cs="Times New Roman"/>
          <w:sz w:val="20"/>
          <w:szCs w:val="20"/>
        </w:rPr>
        <w:t xml:space="preserve">isiku </w:t>
      </w:r>
      <w:r w:rsidRPr="00944071">
        <w:rPr>
          <w:rFonts w:ascii="Trebuchet MS" w:hAnsi="Trebuchet MS" w:cs="Times New Roman"/>
          <w:sz w:val="20"/>
          <w:szCs w:val="20"/>
        </w:rPr>
        <w:t>kaasamine Vea kõrvaldamisse</w:t>
      </w:r>
      <w:r w:rsidR="00B64566" w:rsidRPr="00944071">
        <w:rPr>
          <w:rFonts w:ascii="Trebuchet MS" w:hAnsi="Trebuchet MS" w:cs="Times New Roman"/>
          <w:sz w:val="20"/>
          <w:szCs w:val="20"/>
        </w:rPr>
        <w:t>. Samuti ei kaota garantii ei kaota kehtivust, kui Tellija suudab eristada</w:t>
      </w:r>
      <w:r w:rsidR="00656AAB" w:rsidRPr="00944071">
        <w:rPr>
          <w:rFonts w:ascii="Trebuchet MS" w:hAnsi="Trebuchet MS" w:cs="Times New Roman"/>
          <w:sz w:val="20"/>
          <w:szCs w:val="20"/>
        </w:rPr>
        <w:t xml:space="preserve"> lähtekoodis tehtavad muudatusi</w:t>
      </w:r>
      <w:r w:rsidRPr="00944071">
        <w:rPr>
          <w:rFonts w:ascii="Trebuchet MS" w:hAnsi="Trebuchet MS" w:cs="Times New Roman"/>
          <w:sz w:val="20"/>
          <w:szCs w:val="20"/>
        </w:rPr>
        <w:t>.</w:t>
      </w:r>
      <w:r w:rsidR="00B64566" w:rsidRPr="00944071">
        <w:rPr>
          <w:rFonts w:ascii="Trebuchet MS" w:hAnsi="Trebuchet MS" w:cs="Times New Roman"/>
          <w:sz w:val="20"/>
          <w:szCs w:val="20"/>
        </w:rPr>
        <w:t>)</w:t>
      </w:r>
    </w:p>
    <w:p w14:paraId="03CF9538" w14:textId="77777777" w:rsidR="00403381" w:rsidRPr="00944071" w:rsidRDefault="00403381" w:rsidP="001C7542">
      <w:pPr>
        <w:pStyle w:val="ListParagraph"/>
        <w:tabs>
          <w:tab w:val="left" w:pos="709"/>
        </w:tabs>
        <w:spacing w:line="276" w:lineRule="auto"/>
        <w:ind w:left="709" w:hanging="709"/>
        <w:contextualSpacing w:val="0"/>
        <w:rPr>
          <w:rFonts w:ascii="Trebuchet MS" w:hAnsi="Trebuchet MS" w:cs="Times New Roman"/>
          <w:sz w:val="20"/>
          <w:szCs w:val="20"/>
        </w:rPr>
      </w:pPr>
    </w:p>
    <w:p w14:paraId="4D9C458F" w14:textId="77777777" w:rsidR="00A347A3"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OMANDIÕIGUSED</w:t>
      </w:r>
    </w:p>
    <w:p w14:paraId="7F255A58" w14:textId="77777777" w:rsidR="00A347A3" w:rsidRPr="00944071" w:rsidRDefault="00A347A3" w:rsidP="001C7542">
      <w:pPr>
        <w:tabs>
          <w:tab w:val="left" w:pos="709"/>
        </w:tabs>
        <w:spacing w:line="276" w:lineRule="auto"/>
        <w:ind w:left="0" w:firstLine="0"/>
        <w:rPr>
          <w:rFonts w:ascii="Trebuchet MS" w:hAnsi="Trebuchet MS" w:cs="Times New Roman"/>
          <w:b/>
          <w:sz w:val="20"/>
          <w:szCs w:val="20"/>
        </w:rPr>
      </w:pPr>
    </w:p>
    <w:p w14:paraId="5707E265" w14:textId="77777777" w:rsidR="00403381" w:rsidRPr="00944071" w:rsidRDefault="00C627DB" w:rsidP="001C7542">
      <w:pPr>
        <w:pStyle w:val="ListParagraph"/>
        <w:numPr>
          <w:ilvl w:val="1"/>
          <w:numId w:val="22"/>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Kui </w:t>
      </w:r>
      <w:r w:rsidR="00F47972" w:rsidRPr="00944071">
        <w:rPr>
          <w:rFonts w:ascii="Trebuchet MS" w:hAnsi="Trebuchet MS" w:cs="Times New Roman"/>
          <w:sz w:val="20"/>
          <w:szCs w:val="20"/>
        </w:rPr>
        <w:t xml:space="preserve">Töö </w:t>
      </w:r>
      <w:r w:rsidRPr="00944071">
        <w:rPr>
          <w:rFonts w:ascii="Trebuchet MS" w:hAnsi="Trebuchet MS" w:cs="Times New Roman"/>
          <w:sz w:val="20"/>
          <w:szCs w:val="20"/>
        </w:rPr>
        <w:t>sisaldab Täitja poolt T</w:t>
      </w:r>
      <w:r w:rsidR="00403381" w:rsidRPr="00944071">
        <w:rPr>
          <w:rFonts w:ascii="Trebuchet MS" w:hAnsi="Trebuchet MS" w:cs="Times New Roman"/>
          <w:sz w:val="20"/>
          <w:szCs w:val="20"/>
        </w:rPr>
        <w:t>ellijale üleantavaid asj</w:t>
      </w:r>
      <w:r w:rsidRPr="00944071">
        <w:rPr>
          <w:rFonts w:ascii="Trebuchet MS" w:hAnsi="Trebuchet MS" w:cs="Times New Roman"/>
          <w:sz w:val="20"/>
          <w:szCs w:val="20"/>
        </w:rPr>
        <w:t>u, siis läheb asja omandiõigus Täitjalt T</w:t>
      </w:r>
      <w:r w:rsidR="00403381" w:rsidRPr="00944071">
        <w:rPr>
          <w:rFonts w:ascii="Trebuchet MS" w:hAnsi="Trebuchet MS" w:cs="Times New Roman"/>
          <w:sz w:val="20"/>
          <w:szCs w:val="20"/>
        </w:rPr>
        <w:t xml:space="preserve">ellijale üle vastavat asja sisaldava </w:t>
      </w:r>
      <w:r w:rsidR="00F47972" w:rsidRPr="00944071">
        <w:rPr>
          <w:rFonts w:ascii="Trebuchet MS" w:hAnsi="Trebuchet MS" w:cs="Times New Roman"/>
          <w:sz w:val="20"/>
          <w:szCs w:val="20"/>
        </w:rPr>
        <w:t xml:space="preserve">Töö </w:t>
      </w:r>
      <w:r w:rsidR="00216F4E" w:rsidRPr="00944071">
        <w:rPr>
          <w:rFonts w:ascii="Trebuchet MS" w:hAnsi="Trebuchet MS" w:cs="Times New Roman"/>
          <w:sz w:val="20"/>
          <w:szCs w:val="20"/>
        </w:rPr>
        <w:t xml:space="preserve">vastuvõtmise või vastavalt Lepingule vastuvõetuks lugemise </w:t>
      </w:r>
      <w:r w:rsidR="003E0F9A" w:rsidRPr="00944071">
        <w:rPr>
          <w:rFonts w:ascii="Trebuchet MS" w:hAnsi="Trebuchet MS" w:cs="Times New Roman"/>
          <w:sz w:val="20"/>
          <w:szCs w:val="20"/>
        </w:rPr>
        <w:t>hetkest.</w:t>
      </w:r>
    </w:p>
    <w:p w14:paraId="6485236B" w14:textId="77777777" w:rsidR="00403381" w:rsidRPr="00944071" w:rsidRDefault="00403381" w:rsidP="001C7542">
      <w:pPr>
        <w:tabs>
          <w:tab w:val="left" w:pos="709"/>
        </w:tabs>
        <w:spacing w:line="276" w:lineRule="auto"/>
        <w:ind w:left="709" w:hanging="709"/>
        <w:rPr>
          <w:rFonts w:ascii="Trebuchet MS" w:hAnsi="Trebuchet MS" w:cs="Times New Roman"/>
          <w:sz w:val="20"/>
          <w:szCs w:val="20"/>
        </w:rPr>
      </w:pPr>
    </w:p>
    <w:p w14:paraId="62AC9AD5" w14:textId="77777777" w:rsidR="00403381" w:rsidRPr="00944071" w:rsidRDefault="00403381" w:rsidP="001C7542">
      <w:pPr>
        <w:keepNext/>
        <w:numPr>
          <w:ilvl w:val="0"/>
          <w:numId w:val="7"/>
        </w:numPr>
        <w:tabs>
          <w:tab w:val="left" w:pos="709"/>
        </w:tabs>
        <w:spacing w:line="276" w:lineRule="auto"/>
        <w:ind w:left="709" w:hanging="709"/>
        <w:jc w:val="left"/>
        <w:outlineLvl w:val="0"/>
        <w:rPr>
          <w:rFonts w:ascii="Trebuchet MS" w:eastAsia="Times New Roman" w:hAnsi="Trebuchet MS" w:cs="Times New Roman"/>
          <w:b/>
          <w:bCs/>
          <w:caps/>
          <w:color w:val="000000"/>
          <w:sz w:val="20"/>
          <w:szCs w:val="20"/>
          <w:lang w:eastAsia="lt-LT"/>
        </w:rPr>
      </w:pPr>
      <w:r w:rsidRPr="00944071">
        <w:rPr>
          <w:rFonts w:ascii="Trebuchet MS" w:eastAsia="Times New Roman" w:hAnsi="Trebuchet MS" w:cs="Times New Roman"/>
          <w:b/>
          <w:bCs/>
          <w:caps/>
          <w:color w:val="000000"/>
          <w:sz w:val="20"/>
          <w:szCs w:val="20"/>
          <w:lang w:eastAsia="lt-LT"/>
        </w:rPr>
        <w:t xml:space="preserve">intellektuaalse omandi õigused </w:t>
      </w:r>
    </w:p>
    <w:p w14:paraId="12BCCADA" w14:textId="77777777" w:rsidR="00AB6BB1" w:rsidRPr="00944071" w:rsidRDefault="00AB6BB1" w:rsidP="001C7542">
      <w:pPr>
        <w:spacing w:line="276" w:lineRule="auto"/>
        <w:ind w:left="0" w:firstLine="0"/>
        <w:rPr>
          <w:rFonts w:ascii="Trebuchet MS" w:hAnsi="Trebuchet MS"/>
          <w:sz w:val="20"/>
          <w:szCs w:val="20"/>
        </w:rPr>
      </w:pPr>
    </w:p>
    <w:p w14:paraId="6FBECF21" w14:textId="77777777" w:rsidR="00403381" w:rsidRPr="00944071" w:rsidRDefault="008F0C62" w:rsidP="001C7542">
      <w:pPr>
        <w:tabs>
          <w:tab w:val="left" w:pos="709"/>
        </w:tabs>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7.1</w:t>
      </w:r>
      <w:r w:rsidRPr="00944071">
        <w:rPr>
          <w:rFonts w:ascii="Trebuchet MS" w:hAnsi="Trebuchet MS" w:cs="Times New Roman"/>
          <w:sz w:val="20"/>
          <w:szCs w:val="20"/>
        </w:rPr>
        <w:tab/>
      </w:r>
      <w:r w:rsidR="005F4248" w:rsidRPr="00944071">
        <w:rPr>
          <w:rFonts w:ascii="Trebuchet MS" w:hAnsi="Trebuchet MS" w:cs="Times New Roman"/>
          <w:sz w:val="20"/>
          <w:szCs w:val="20"/>
        </w:rPr>
        <w:t xml:space="preserve">Intellektuaalse omandi õigused ja nende kasutamine fikseeritakse Lepingu </w:t>
      </w:r>
      <w:r w:rsidR="00136BD3" w:rsidRPr="00944071">
        <w:rPr>
          <w:rFonts w:ascii="Trebuchet MS" w:hAnsi="Trebuchet MS" w:cs="Times New Roman"/>
          <w:sz w:val="20"/>
          <w:szCs w:val="20"/>
        </w:rPr>
        <w:t>Eritingimustes.</w:t>
      </w:r>
    </w:p>
    <w:p w14:paraId="061D1F33" w14:textId="77777777" w:rsidR="00136BD3" w:rsidRPr="00944071" w:rsidRDefault="00136BD3" w:rsidP="001C7542">
      <w:pPr>
        <w:tabs>
          <w:tab w:val="left" w:pos="709"/>
        </w:tabs>
        <w:spacing w:line="276" w:lineRule="auto"/>
        <w:ind w:left="709" w:hanging="709"/>
        <w:rPr>
          <w:rFonts w:ascii="Trebuchet MS" w:hAnsi="Trebuchet MS" w:cs="Times New Roman"/>
          <w:sz w:val="20"/>
          <w:szCs w:val="20"/>
        </w:rPr>
      </w:pPr>
    </w:p>
    <w:p w14:paraId="2642A4E5" w14:textId="77777777" w:rsidR="00403381" w:rsidRPr="00944071" w:rsidRDefault="00403381" w:rsidP="001C7542">
      <w:pPr>
        <w:pStyle w:val="ListParagraph"/>
        <w:numPr>
          <w:ilvl w:val="0"/>
          <w:numId w:val="7"/>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b/>
          <w:sz w:val="20"/>
          <w:szCs w:val="20"/>
        </w:rPr>
        <w:t>LEPINGU MAKSUMUS JA ARVELDUSED</w:t>
      </w:r>
    </w:p>
    <w:p w14:paraId="65BCB5F6" w14:textId="77777777" w:rsidR="002B3170" w:rsidRPr="00944071" w:rsidRDefault="002B3170" w:rsidP="001C7542">
      <w:pPr>
        <w:tabs>
          <w:tab w:val="left" w:pos="709"/>
        </w:tabs>
        <w:spacing w:line="276" w:lineRule="auto"/>
        <w:ind w:left="426" w:firstLine="0"/>
        <w:rPr>
          <w:rFonts w:ascii="Trebuchet MS" w:hAnsi="Trebuchet MS" w:cs="Times New Roman"/>
          <w:sz w:val="20"/>
          <w:szCs w:val="20"/>
        </w:rPr>
      </w:pPr>
    </w:p>
    <w:p w14:paraId="139D973B" w14:textId="77777777" w:rsidR="00403381" w:rsidRPr="00944071" w:rsidRDefault="00403381" w:rsidP="001C7542">
      <w:pPr>
        <w:pStyle w:val="ListParagraph"/>
        <w:numPr>
          <w:ilvl w:val="1"/>
          <w:numId w:val="10"/>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Tellija peab Täitja teostatud Tööde eest maksma Täitjale tasu, mille suurus ja arveldamise tingimused on fikseeritud Lepingu Eritingimustes.</w:t>
      </w:r>
    </w:p>
    <w:p w14:paraId="1FBF6563" w14:textId="77777777" w:rsidR="002B3170" w:rsidRPr="00944071" w:rsidRDefault="002B3170" w:rsidP="001C7542">
      <w:pPr>
        <w:tabs>
          <w:tab w:val="left" w:pos="709"/>
        </w:tabs>
        <w:spacing w:line="276" w:lineRule="auto"/>
        <w:ind w:left="426" w:firstLine="0"/>
        <w:rPr>
          <w:rFonts w:ascii="Trebuchet MS" w:hAnsi="Trebuchet MS" w:cs="Times New Roman"/>
          <w:sz w:val="20"/>
          <w:szCs w:val="20"/>
        </w:rPr>
      </w:pPr>
    </w:p>
    <w:p w14:paraId="0CA14E3A" w14:textId="77777777" w:rsidR="00904E40" w:rsidRPr="00944071" w:rsidRDefault="00403381" w:rsidP="001C7542">
      <w:pPr>
        <w:pStyle w:val="ListParagraph"/>
        <w:numPr>
          <w:ilvl w:val="1"/>
          <w:numId w:val="10"/>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lang w:eastAsia="et-EE"/>
        </w:rPr>
        <w:t xml:space="preserve">Lepingu Eritingimustes fikseeritud tasu on Täitja ainus tasu seoses Lepinguga ning see ei ole seatud sõltuvusse inflatsioonist, tööjõu või muude vahendite kallinemisest või mistahes muudest teguritest ning tasu võib muuta üksnes Poolte kirjaliku kokkuleppega õigusaktides lubatud juhtudel ja korras. </w:t>
      </w:r>
    </w:p>
    <w:p w14:paraId="2342B095" w14:textId="77777777" w:rsidR="00904E40" w:rsidRPr="00944071" w:rsidRDefault="00904E40" w:rsidP="001C7542">
      <w:pPr>
        <w:pStyle w:val="ListParagraph"/>
        <w:spacing w:line="276" w:lineRule="auto"/>
        <w:contextualSpacing w:val="0"/>
        <w:rPr>
          <w:rFonts w:ascii="Trebuchet MS" w:hAnsi="Trebuchet MS" w:cs="Times New Roman"/>
          <w:sz w:val="20"/>
          <w:szCs w:val="20"/>
        </w:rPr>
      </w:pPr>
    </w:p>
    <w:p w14:paraId="507D0FBB" w14:textId="77777777" w:rsidR="00904E40" w:rsidRPr="00944071" w:rsidRDefault="00403381" w:rsidP="001C7542">
      <w:pPr>
        <w:pStyle w:val="ListParagraph"/>
        <w:numPr>
          <w:ilvl w:val="1"/>
          <w:numId w:val="10"/>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Täitja esitab Tellijale masinloetava e-arve</w:t>
      </w:r>
      <w:r w:rsidR="000136F1" w:rsidRPr="00944071">
        <w:rPr>
          <w:rFonts w:ascii="Trebuchet MS" w:hAnsi="Trebuchet MS" w:cs="Times New Roman"/>
          <w:sz w:val="20"/>
          <w:szCs w:val="20"/>
        </w:rPr>
        <w:t xml:space="preserve"> </w:t>
      </w:r>
      <w:r w:rsidRPr="00944071">
        <w:rPr>
          <w:rFonts w:ascii="Trebuchet MS" w:hAnsi="Trebuchet MS" w:cs="Times New Roman"/>
          <w:sz w:val="20"/>
          <w:szCs w:val="20"/>
        </w:rPr>
        <w:t xml:space="preserve">üle antud ja vastu võetud Tööde eest </w:t>
      </w:r>
      <w:r w:rsidRPr="00944071">
        <w:rPr>
          <w:rFonts w:ascii="Trebuchet MS" w:hAnsi="Trebuchet MS"/>
          <w:sz w:val="20"/>
          <w:szCs w:val="20"/>
        </w:rPr>
        <w:t>pärast</w:t>
      </w:r>
      <w:r w:rsidRPr="00944071">
        <w:rPr>
          <w:rFonts w:ascii="Trebuchet MS" w:hAnsi="Trebuchet MS" w:cs="Times New Roman"/>
          <w:sz w:val="20"/>
          <w:szCs w:val="20"/>
        </w:rPr>
        <w:t xml:space="preserve"> vastava Akti allkirj</w:t>
      </w:r>
      <w:r w:rsidR="007701BF" w:rsidRPr="00944071">
        <w:rPr>
          <w:rFonts w:ascii="Trebuchet MS" w:hAnsi="Trebuchet MS" w:cs="Times New Roman"/>
          <w:sz w:val="20"/>
          <w:szCs w:val="20"/>
        </w:rPr>
        <w:t>astamist Tellija poolt või kui T</w:t>
      </w:r>
      <w:r w:rsidRPr="00944071">
        <w:rPr>
          <w:rFonts w:ascii="Trebuchet MS" w:hAnsi="Trebuchet MS" w:cs="Times New Roman"/>
          <w:sz w:val="20"/>
          <w:szCs w:val="20"/>
        </w:rPr>
        <w:t>ööd võib lugeda vastuvõetuks vastavalt Lepingu</w:t>
      </w:r>
      <w:r w:rsidR="00216F4E" w:rsidRPr="00944071">
        <w:rPr>
          <w:rFonts w:ascii="Trebuchet MS" w:hAnsi="Trebuchet MS" w:cs="Times New Roman"/>
          <w:sz w:val="20"/>
          <w:szCs w:val="20"/>
        </w:rPr>
        <w:t xml:space="preserve">le. </w:t>
      </w:r>
      <w:r w:rsidRPr="00944071">
        <w:rPr>
          <w:rFonts w:ascii="Trebuchet MS" w:hAnsi="Trebuchet MS" w:cs="Times New Roman"/>
          <w:sz w:val="20"/>
          <w:szCs w:val="20"/>
        </w:rPr>
        <w:t xml:space="preserve">Arve loetakse tasutuks </w:t>
      </w:r>
      <w:r w:rsidR="00216F4E" w:rsidRPr="00944071">
        <w:rPr>
          <w:rFonts w:ascii="Trebuchet MS" w:hAnsi="Trebuchet MS" w:cs="Times New Roman"/>
          <w:sz w:val="20"/>
          <w:szCs w:val="20"/>
        </w:rPr>
        <w:t xml:space="preserve">arvel näidatud summa laekumisest Täitja arveldusarvele. </w:t>
      </w:r>
    </w:p>
    <w:p w14:paraId="68D15D56" w14:textId="77777777" w:rsidR="00904E40" w:rsidRPr="00944071" w:rsidRDefault="00904E40" w:rsidP="001C7542">
      <w:pPr>
        <w:pStyle w:val="ListParagraph"/>
        <w:spacing w:line="276" w:lineRule="auto"/>
        <w:contextualSpacing w:val="0"/>
        <w:rPr>
          <w:rFonts w:ascii="Trebuchet MS" w:hAnsi="Trebuchet MS" w:cs="Times New Roman"/>
          <w:sz w:val="20"/>
          <w:szCs w:val="20"/>
        </w:rPr>
      </w:pPr>
    </w:p>
    <w:p w14:paraId="0EE8717D" w14:textId="77777777" w:rsidR="003B6DC1" w:rsidRPr="00944071" w:rsidRDefault="00102D91" w:rsidP="001C7542">
      <w:pPr>
        <w:pStyle w:val="ListParagraph"/>
        <w:numPr>
          <w:ilvl w:val="1"/>
          <w:numId w:val="10"/>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Kui Tellija ei tasu Täitja esitatud arveid õigeaegselt, on Täitjal õigus nõuda viivist 0,1% vastaval arvel märgitud tasumata summalt iga viivitatud kalendripäeva eest kuni arve täieliku tasumiseni, kuid mitte rohkem kui </w:t>
      </w:r>
      <w:r w:rsidR="000136F1" w:rsidRPr="00944071">
        <w:rPr>
          <w:rFonts w:ascii="Trebuchet MS" w:hAnsi="Trebuchet MS" w:cs="Times New Roman"/>
          <w:sz w:val="20"/>
          <w:szCs w:val="20"/>
        </w:rPr>
        <w:t>25</w:t>
      </w:r>
      <w:r w:rsidRPr="00944071">
        <w:rPr>
          <w:rFonts w:ascii="Trebuchet MS" w:hAnsi="Trebuchet MS" w:cs="Times New Roman"/>
          <w:sz w:val="20"/>
          <w:szCs w:val="20"/>
        </w:rPr>
        <w:t xml:space="preserve">% vastava arve summast. Viivise maksmiseks kohustatud Tellija on kohustatud tasuma viivise </w:t>
      </w:r>
      <w:r w:rsidR="00FE14E2" w:rsidRPr="00944071">
        <w:rPr>
          <w:rFonts w:ascii="Trebuchet MS" w:hAnsi="Trebuchet MS" w:cs="Times New Roman"/>
          <w:sz w:val="20"/>
          <w:szCs w:val="20"/>
        </w:rPr>
        <w:t xml:space="preserve">kahekümne ühe </w:t>
      </w:r>
      <w:r w:rsidRPr="00944071">
        <w:rPr>
          <w:rFonts w:ascii="Trebuchet MS" w:hAnsi="Trebuchet MS" w:cs="Times New Roman"/>
          <w:sz w:val="20"/>
          <w:szCs w:val="20"/>
        </w:rPr>
        <w:t>(</w:t>
      </w:r>
      <w:r w:rsidR="00FE14E2" w:rsidRPr="00944071">
        <w:rPr>
          <w:rFonts w:ascii="Trebuchet MS" w:hAnsi="Trebuchet MS" w:cs="Times New Roman"/>
          <w:sz w:val="20"/>
          <w:szCs w:val="20"/>
        </w:rPr>
        <w:t>21</w:t>
      </w:r>
      <w:r w:rsidRPr="00944071">
        <w:rPr>
          <w:rFonts w:ascii="Trebuchet MS" w:hAnsi="Trebuchet MS" w:cs="Times New Roman"/>
          <w:sz w:val="20"/>
          <w:szCs w:val="20"/>
        </w:rPr>
        <w:t xml:space="preserve">) kalendripäeva jooksul arvates Täitjalt sellekohase nõude saamisest. </w:t>
      </w:r>
    </w:p>
    <w:p w14:paraId="3D183971" w14:textId="77777777" w:rsidR="003B6DC1" w:rsidRPr="00944071" w:rsidRDefault="003B6DC1" w:rsidP="001C7542">
      <w:pPr>
        <w:pStyle w:val="ListParagraph"/>
        <w:spacing w:line="276" w:lineRule="auto"/>
        <w:contextualSpacing w:val="0"/>
        <w:rPr>
          <w:rFonts w:ascii="Trebuchet MS" w:hAnsi="Trebuchet MS"/>
          <w:sz w:val="20"/>
          <w:szCs w:val="20"/>
        </w:rPr>
      </w:pPr>
    </w:p>
    <w:p w14:paraId="3CF861C9" w14:textId="06567020" w:rsidR="003B6DC1" w:rsidRPr="00944071" w:rsidRDefault="003B6DC1" w:rsidP="001C7542">
      <w:pPr>
        <w:pStyle w:val="ListParagraph"/>
        <w:numPr>
          <w:ilvl w:val="1"/>
          <w:numId w:val="10"/>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Lepingu alusel Poole tasutud mistahes maksega loetakse esmajärjekorras vastavas osas tasutuks Lepingu täitmisega (sh täitmisele pööramisega) seotud kulud (sh õigusabikulud), seejärel viivis ja leppetrahvid alates varaseimast võlgnevusest ning seejärel tasumata põhisumma alates varaseimast võlgnevusest. Seda nõuete rahuldamise järjekorda saab muuta ainult Poolte kirjaliku kokkuleppega.</w:t>
      </w:r>
    </w:p>
    <w:p w14:paraId="08CD0AEC" w14:textId="77777777" w:rsidR="00403381" w:rsidRPr="00944071" w:rsidRDefault="00403381" w:rsidP="001C7542">
      <w:pPr>
        <w:tabs>
          <w:tab w:val="left" w:pos="709"/>
        </w:tabs>
        <w:spacing w:line="276" w:lineRule="auto"/>
        <w:ind w:left="709" w:hanging="709"/>
        <w:rPr>
          <w:rFonts w:ascii="Trebuchet MS" w:hAnsi="Trebuchet MS" w:cs="Times New Roman"/>
          <w:sz w:val="20"/>
          <w:szCs w:val="20"/>
        </w:rPr>
      </w:pPr>
    </w:p>
    <w:p w14:paraId="490205B0" w14:textId="77777777" w:rsidR="00551B07" w:rsidRPr="00944071" w:rsidRDefault="00551B07" w:rsidP="001C7542">
      <w:pPr>
        <w:tabs>
          <w:tab w:val="left" w:pos="709"/>
        </w:tabs>
        <w:spacing w:line="276" w:lineRule="auto"/>
        <w:ind w:left="709" w:hanging="709"/>
        <w:rPr>
          <w:rFonts w:ascii="Trebuchet MS" w:hAnsi="Trebuchet MS" w:cs="Times New Roman"/>
          <w:sz w:val="20"/>
          <w:szCs w:val="20"/>
        </w:rPr>
      </w:pPr>
    </w:p>
    <w:p w14:paraId="7CF07CB5" w14:textId="77777777" w:rsidR="009676CE" w:rsidRPr="00944071" w:rsidRDefault="009676CE" w:rsidP="001C7542">
      <w:pPr>
        <w:tabs>
          <w:tab w:val="left" w:pos="709"/>
        </w:tabs>
        <w:spacing w:line="276" w:lineRule="auto"/>
        <w:ind w:left="709" w:hanging="709"/>
        <w:rPr>
          <w:rFonts w:ascii="Trebuchet MS" w:hAnsi="Trebuchet MS" w:cs="Times New Roman"/>
          <w:sz w:val="20"/>
          <w:szCs w:val="20"/>
        </w:rPr>
      </w:pPr>
    </w:p>
    <w:p w14:paraId="3D28B60F" w14:textId="77777777" w:rsidR="00403381" w:rsidRPr="00944071" w:rsidRDefault="00403381" w:rsidP="001C7542">
      <w:pPr>
        <w:pStyle w:val="ListParagraph"/>
        <w:numPr>
          <w:ilvl w:val="0"/>
          <w:numId w:val="7"/>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b/>
          <w:sz w:val="20"/>
          <w:szCs w:val="20"/>
        </w:rPr>
        <w:lastRenderedPageBreak/>
        <w:t>VASTUTUS</w:t>
      </w:r>
    </w:p>
    <w:p w14:paraId="5DDD2B60" w14:textId="77777777" w:rsidR="0031470A" w:rsidRPr="00944071" w:rsidRDefault="0031470A" w:rsidP="001C7542">
      <w:pPr>
        <w:tabs>
          <w:tab w:val="left" w:pos="709"/>
        </w:tabs>
        <w:spacing w:line="276" w:lineRule="auto"/>
        <w:ind w:left="720" w:firstLine="0"/>
        <w:rPr>
          <w:rFonts w:ascii="Trebuchet MS" w:hAnsi="Trebuchet MS"/>
          <w:sz w:val="20"/>
          <w:szCs w:val="20"/>
        </w:rPr>
      </w:pPr>
    </w:p>
    <w:p w14:paraId="7C494FCD" w14:textId="7044C98F" w:rsidR="0031470A" w:rsidRPr="00944071" w:rsidRDefault="00403381" w:rsidP="001C7542">
      <w:pPr>
        <w:pStyle w:val="ListParagraph"/>
        <w:numPr>
          <w:ilvl w:val="1"/>
          <w:numId w:val="11"/>
        </w:numPr>
        <w:tabs>
          <w:tab w:val="left" w:pos="709"/>
        </w:tabs>
        <w:spacing w:line="276" w:lineRule="auto"/>
        <w:ind w:hanging="720"/>
        <w:contextualSpacing w:val="0"/>
        <w:rPr>
          <w:rFonts w:ascii="Trebuchet MS" w:hAnsi="Trebuchet MS"/>
          <w:sz w:val="20"/>
          <w:szCs w:val="20"/>
        </w:rPr>
      </w:pPr>
      <w:r w:rsidRPr="00944071">
        <w:rPr>
          <w:rFonts w:ascii="Trebuchet MS" w:hAnsi="Trebuchet MS"/>
          <w:sz w:val="20"/>
          <w:szCs w:val="20"/>
        </w:rPr>
        <w:t>Pool vastutab Lepingulise avalduse, kinnituse ja/või kohustuse rikkumise eest vastavalt Lepingul</w:t>
      </w:r>
      <w:r w:rsidR="00A21130" w:rsidRPr="00944071">
        <w:rPr>
          <w:rFonts w:ascii="Trebuchet MS" w:hAnsi="Trebuchet MS"/>
          <w:sz w:val="20"/>
          <w:szCs w:val="20"/>
        </w:rPr>
        <w:t>e ja õigusaktides sätestatule. Pool vastutab teise Poole ees ka Lepingu rikkumise eest, mis tuleneb Poole poolt Lepingu täitmisele kaasatud Teostajate tegevusest või tegevusetusest.</w:t>
      </w:r>
    </w:p>
    <w:p w14:paraId="23877472" w14:textId="77777777" w:rsidR="0031470A" w:rsidRPr="00944071" w:rsidRDefault="0031470A" w:rsidP="001C7542">
      <w:pPr>
        <w:spacing w:line="276" w:lineRule="auto"/>
        <w:ind w:left="0" w:firstLine="0"/>
        <w:rPr>
          <w:rFonts w:ascii="Trebuchet MS" w:hAnsi="Trebuchet MS"/>
          <w:sz w:val="20"/>
          <w:szCs w:val="20"/>
        </w:rPr>
      </w:pPr>
    </w:p>
    <w:p w14:paraId="5E824658" w14:textId="1E12FB2B" w:rsidR="00937DAE" w:rsidRPr="00944071" w:rsidRDefault="00937DAE" w:rsidP="001C7542">
      <w:pPr>
        <w:pStyle w:val="ListParagraph"/>
        <w:numPr>
          <w:ilvl w:val="1"/>
          <w:numId w:val="11"/>
        </w:numPr>
        <w:spacing w:line="276" w:lineRule="auto"/>
        <w:ind w:hanging="720"/>
        <w:contextualSpacing w:val="0"/>
        <w:rPr>
          <w:rFonts w:ascii="Trebuchet MS" w:hAnsi="Trebuchet MS"/>
          <w:sz w:val="20"/>
          <w:szCs w:val="20"/>
        </w:rPr>
      </w:pPr>
      <w:r w:rsidRPr="00944071">
        <w:rPr>
          <w:rFonts w:ascii="Trebuchet MS" w:hAnsi="Trebuchet MS"/>
          <w:sz w:val="20"/>
          <w:szCs w:val="20"/>
        </w:rPr>
        <w:t>Pool ei vastuta Lepingu rikkumiste eest, mis tulenevad teise Poole Lepingu rikkumistest või kolmandate isikute tegevusest või tegemata jätmistest (näiteks ei valmi kolmanda isiku loodav liides tähtaegselt).</w:t>
      </w:r>
    </w:p>
    <w:p w14:paraId="46D18093" w14:textId="77777777" w:rsidR="00937DAE" w:rsidRPr="00944071" w:rsidRDefault="00937DAE" w:rsidP="001C7542">
      <w:pPr>
        <w:pStyle w:val="ListParagraph"/>
        <w:spacing w:line="276" w:lineRule="auto"/>
        <w:contextualSpacing w:val="0"/>
        <w:rPr>
          <w:rFonts w:ascii="Trebuchet MS" w:hAnsi="Trebuchet MS"/>
          <w:sz w:val="20"/>
          <w:szCs w:val="20"/>
        </w:rPr>
      </w:pPr>
    </w:p>
    <w:p w14:paraId="1E8AEE64" w14:textId="05D51836" w:rsidR="0031470A" w:rsidRPr="00944071" w:rsidRDefault="00403381" w:rsidP="001C7542">
      <w:pPr>
        <w:pStyle w:val="ListParagraph"/>
        <w:numPr>
          <w:ilvl w:val="1"/>
          <w:numId w:val="11"/>
        </w:numPr>
        <w:tabs>
          <w:tab w:val="left" w:pos="709"/>
        </w:tabs>
        <w:spacing w:line="276" w:lineRule="auto"/>
        <w:ind w:hanging="720"/>
        <w:contextualSpacing w:val="0"/>
        <w:rPr>
          <w:rFonts w:ascii="Trebuchet MS" w:hAnsi="Trebuchet MS"/>
          <w:sz w:val="20"/>
          <w:szCs w:val="20"/>
        </w:rPr>
      </w:pPr>
      <w:r w:rsidRPr="00944071">
        <w:rPr>
          <w:rFonts w:ascii="Trebuchet MS" w:hAnsi="Trebuchet MS"/>
          <w:sz w:val="20"/>
          <w:szCs w:val="20"/>
        </w:rPr>
        <w:t xml:space="preserve">Kannatanud Poole esimesel nõudmisel hüvitab Lepingulist avaldust, kinnitust või kohustust rikkunud Pool teisele Poolele Lepingu rikkumisega ja/või rikkumisest tingitud ülesütlemisega tekitatud otsese varalise kahju, </w:t>
      </w:r>
      <w:r w:rsidR="00FF2DA5" w:rsidRPr="00944071">
        <w:rPr>
          <w:rFonts w:ascii="Trebuchet MS" w:hAnsi="Trebuchet MS"/>
          <w:sz w:val="20"/>
          <w:szCs w:val="20"/>
        </w:rPr>
        <w:t xml:space="preserve">sealhulgas </w:t>
      </w:r>
      <w:r w:rsidRPr="00944071">
        <w:rPr>
          <w:rFonts w:ascii="Trebuchet MS" w:hAnsi="Trebuchet MS"/>
          <w:sz w:val="20"/>
          <w:szCs w:val="20"/>
        </w:rPr>
        <w:t>mõistlikud õigusabi</w:t>
      </w:r>
      <w:r w:rsidR="00A71124" w:rsidRPr="00944071">
        <w:rPr>
          <w:rFonts w:ascii="Trebuchet MS" w:hAnsi="Trebuchet MS"/>
          <w:sz w:val="20"/>
          <w:szCs w:val="20"/>
        </w:rPr>
        <w:t>-,</w:t>
      </w:r>
      <w:r w:rsidRPr="00944071">
        <w:rPr>
          <w:rFonts w:ascii="Trebuchet MS" w:hAnsi="Trebuchet MS"/>
          <w:sz w:val="20"/>
          <w:szCs w:val="20"/>
        </w:rPr>
        <w:t xml:space="preserve"> võlgade sissenõudmise</w:t>
      </w:r>
      <w:r w:rsidR="009721D5" w:rsidRPr="00944071">
        <w:rPr>
          <w:rFonts w:ascii="Trebuchet MS" w:hAnsi="Trebuchet MS"/>
          <w:sz w:val="20"/>
          <w:szCs w:val="20"/>
        </w:rPr>
        <w:t xml:space="preserve"> </w:t>
      </w:r>
      <w:r w:rsidRPr="00944071">
        <w:rPr>
          <w:rFonts w:ascii="Trebuchet MS" w:hAnsi="Trebuchet MS"/>
          <w:sz w:val="20"/>
          <w:szCs w:val="20"/>
        </w:rPr>
        <w:t>ja muud kulud. Pooled välistavad saamata jäänud tulu ja mittevaralise kahju hüvitamise</w:t>
      </w:r>
      <w:r w:rsidR="00CA7BC1" w:rsidRPr="00944071">
        <w:rPr>
          <w:rFonts w:ascii="Trebuchet MS" w:hAnsi="Trebuchet MS"/>
          <w:sz w:val="20"/>
          <w:szCs w:val="20"/>
        </w:rPr>
        <w:t>, kuid see piirang ei kehti tahtliku rikkumise korral</w:t>
      </w:r>
      <w:r w:rsidRPr="00944071">
        <w:rPr>
          <w:rFonts w:ascii="Trebuchet MS" w:hAnsi="Trebuchet MS"/>
          <w:sz w:val="20"/>
          <w:szCs w:val="20"/>
        </w:rPr>
        <w:t xml:space="preserve">. </w:t>
      </w:r>
    </w:p>
    <w:p w14:paraId="52E835EA" w14:textId="77777777" w:rsidR="0031470A" w:rsidRPr="00944071" w:rsidRDefault="0031470A" w:rsidP="001C7542">
      <w:pPr>
        <w:pStyle w:val="ListParagraph"/>
        <w:spacing w:line="276" w:lineRule="auto"/>
        <w:contextualSpacing w:val="0"/>
        <w:rPr>
          <w:rFonts w:ascii="Trebuchet MS" w:hAnsi="Trebuchet MS"/>
          <w:sz w:val="20"/>
          <w:szCs w:val="20"/>
        </w:rPr>
      </w:pPr>
    </w:p>
    <w:p w14:paraId="67F06D99" w14:textId="27E923DC" w:rsidR="0031470A" w:rsidRPr="00944071" w:rsidRDefault="00403381" w:rsidP="001C7542">
      <w:pPr>
        <w:pStyle w:val="ListParagraph"/>
        <w:numPr>
          <w:ilvl w:val="1"/>
          <w:numId w:val="11"/>
        </w:numPr>
        <w:tabs>
          <w:tab w:val="left" w:pos="709"/>
        </w:tabs>
        <w:spacing w:line="276" w:lineRule="auto"/>
        <w:ind w:hanging="720"/>
        <w:contextualSpacing w:val="0"/>
        <w:rPr>
          <w:rFonts w:ascii="Trebuchet MS" w:hAnsi="Trebuchet MS"/>
          <w:sz w:val="20"/>
          <w:szCs w:val="20"/>
        </w:rPr>
      </w:pPr>
      <w:r w:rsidRPr="00944071">
        <w:rPr>
          <w:rFonts w:ascii="Trebuchet MS" w:hAnsi="Trebuchet MS"/>
          <w:sz w:val="20"/>
          <w:szCs w:val="20"/>
        </w:rPr>
        <w:t>Poolte rahaline koguvastutus on piiratud Lepingu kogumaksumusega</w:t>
      </w:r>
      <w:r w:rsidR="00CA7BC1" w:rsidRPr="00944071">
        <w:rPr>
          <w:rFonts w:ascii="Trebuchet MS" w:hAnsi="Trebuchet MS"/>
          <w:sz w:val="20"/>
          <w:szCs w:val="20"/>
        </w:rPr>
        <w:t>, kuid</w:t>
      </w:r>
      <w:r w:rsidRPr="00944071">
        <w:rPr>
          <w:rFonts w:ascii="Trebuchet MS" w:hAnsi="Trebuchet MS"/>
          <w:sz w:val="20"/>
          <w:szCs w:val="20"/>
        </w:rPr>
        <w:t xml:space="preserve"> </w:t>
      </w:r>
      <w:r w:rsidR="00CA7BC1" w:rsidRPr="00944071">
        <w:rPr>
          <w:rFonts w:ascii="Trebuchet MS" w:hAnsi="Trebuchet MS"/>
          <w:sz w:val="20"/>
          <w:szCs w:val="20"/>
        </w:rPr>
        <w:t>s</w:t>
      </w:r>
      <w:r w:rsidR="007A08ED" w:rsidRPr="00944071">
        <w:rPr>
          <w:rFonts w:ascii="Trebuchet MS" w:hAnsi="Trebuchet MS"/>
          <w:sz w:val="20"/>
          <w:szCs w:val="20"/>
        </w:rPr>
        <w:t>ee p</w:t>
      </w:r>
      <w:r w:rsidRPr="00944071">
        <w:rPr>
          <w:rFonts w:ascii="Trebuchet MS" w:hAnsi="Trebuchet MS"/>
          <w:sz w:val="20"/>
          <w:szCs w:val="20"/>
        </w:rPr>
        <w:t>iirang ei kehti tahtl</w:t>
      </w:r>
      <w:r w:rsidR="00CA7BC1" w:rsidRPr="00944071">
        <w:rPr>
          <w:rFonts w:ascii="Trebuchet MS" w:hAnsi="Trebuchet MS"/>
          <w:sz w:val="20"/>
          <w:szCs w:val="20"/>
        </w:rPr>
        <w:t>iku rikkumise</w:t>
      </w:r>
      <w:r w:rsidR="0002177E" w:rsidRPr="00944071">
        <w:rPr>
          <w:rFonts w:ascii="Trebuchet MS" w:hAnsi="Trebuchet MS"/>
          <w:sz w:val="20"/>
          <w:szCs w:val="20"/>
        </w:rPr>
        <w:t xml:space="preserve"> </w:t>
      </w:r>
      <w:r w:rsidRPr="00944071">
        <w:rPr>
          <w:rFonts w:ascii="Trebuchet MS" w:hAnsi="Trebuchet MS"/>
          <w:sz w:val="20"/>
          <w:szCs w:val="20"/>
        </w:rPr>
        <w:t>korral.</w:t>
      </w:r>
      <w:r w:rsidR="004C6365" w:rsidRPr="00944071">
        <w:rPr>
          <w:rFonts w:ascii="Trebuchet MS" w:hAnsi="Trebuchet MS"/>
          <w:sz w:val="20"/>
          <w:szCs w:val="20"/>
        </w:rPr>
        <w:t xml:space="preserve"> </w:t>
      </w:r>
    </w:p>
    <w:p w14:paraId="0DA97A93" w14:textId="77777777" w:rsidR="0031470A" w:rsidRPr="00944071" w:rsidRDefault="0031470A" w:rsidP="001C7542">
      <w:pPr>
        <w:spacing w:line="276" w:lineRule="auto"/>
        <w:ind w:left="0" w:firstLine="0"/>
        <w:rPr>
          <w:rFonts w:ascii="Trebuchet MS" w:hAnsi="Trebuchet MS"/>
          <w:sz w:val="20"/>
          <w:szCs w:val="20"/>
        </w:rPr>
      </w:pPr>
    </w:p>
    <w:p w14:paraId="39D013C6" w14:textId="77777777" w:rsidR="003E6F8C" w:rsidRPr="00944071" w:rsidRDefault="003E6F8C" w:rsidP="001C7542">
      <w:pPr>
        <w:pStyle w:val="ListParagraph"/>
        <w:numPr>
          <w:ilvl w:val="1"/>
          <w:numId w:val="11"/>
        </w:numPr>
        <w:tabs>
          <w:tab w:val="left" w:pos="709"/>
        </w:tabs>
        <w:spacing w:line="276" w:lineRule="auto"/>
        <w:ind w:hanging="720"/>
        <w:contextualSpacing w:val="0"/>
        <w:rPr>
          <w:rFonts w:ascii="Trebuchet MS" w:hAnsi="Trebuchet MS"/>
          <w:sz w:val="20"/>
          <w:szCs w:val="20"/>
        </w:rPr>
      </w:pPr>
      <w:r w:rsidRPr="00944071">
        <w:rPr>
          <w:rFonts w:ascii="Trebuchet MS" w:hAnsi="Trebuchet MS"/>
          <w:sz w:val="20"/>
          <w:szCs w:val="20"/>
        </w:rPr>
        <w:t>Oluliseks lepingurikkumiseks loetakse muu hulgas järgmisi rikkumisi:</w:t>
      </w:r>
    </w:p>
    <w:p w14:paraId="7E935982" w14:textId="77777777"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kui Pool ei täida mistahes Lepingust tulenevat kohustust teise Poole poolt Lepingust tuleneva vastava kohustuse täitmiseks antud täiendava mõistliku tähtaja jooksul;</w:t>
      </w:r>
    </w:p>
    <w:p w14:paraId="75DDD479" w14:textId="77777777"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Täitja ei täida garantiiperioodil Lepingust tulenevaid kohustusi;</w:t>
      </w:r>
    </w:p>
    <w:p w14:paraId="5A2D16B9" w14:textId="77777777"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 xml:space="preserve">kui Poolel või tema poolt kaasatud Teostajal puuduvad Lepingu täitmiseks vajalikud õigused </w:t>
      </w:r>
      <w:r w:rsidR="00F61AF0" w:rsidRPr="00944071">
        <w:rPr>
          <w:rFonts w:ascii="Trebuchet MS" w:hAnsi="Trebuchet MS"/>
          <w:sz w:val="20"/>
          <w:szCs w:val="20"/>
        </w:rPr>
        <w:t>(seal</w:t>
      </w:r>
      <w:r w:rsidRPr="00944071">
        <w:rPr>
          <w:rFonts w:ascii="Trebuchet MS" w:hAnsi="Trebuchet MS"/>
          <w:sz w:val="20"/>
          <w:szCs w:val="20"/>
        </w:rPr>
        <w:t>hulgas load, litsentsid, Intellektuaalse omandi õigused)</w:t>
      </w:r>
      <w:r w:rsidR="00FD0209" w:rsidRPr="00944071">
        <w:rPr>
          <w:rFonts w:ascii="Trebuchet MS" w:hAnsi="Trebuchet MS"/>
          <w:sz w:val="20"/>
          <w:szCs w:val="20"/>
        </w:rPr>
        <w:t xml:space="preserve"> ja Tellija on eeltoodud puudustele korrektselt viidanud</w:t>
      </w:r>
      <w:r w:rsidRPr="00944071">
        <w:rPr>
          <w:rFonts w:ascii="Trebuchet MS" w:hAnsi="Trebuchet MS"/>
          <w:sz w:val="20"/>
          <w:szCs w:val="20"/>
        </w:rPr>
        <w:t>;</w:t>
      </w:r>
    </w:p>
    <w:p w14:paraId="0ECD9F49" w14:textId="77777777" w:rsidR="003E6F8C" w:rsidRPr="00944071" w:rsidRDefault="00F61AF0"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Pool on rikkunud I</w:t>
      </w:r>
      <w:r w:rsidR="003E6F8C" w:rsidRPr="00944071">
        <w:rPr>
          <w:rFonts w:ascii="Trebuchet MS" w:hAnsi="Trebuchet MS"/>
          <w:sz w:val="20"/>
          <w:szCs w:val="20"/>
        </w:rPr>
        <w:t>ntellektuaal</w:t>
      </w:r>
      <w:r w:rsidRPr="00944071">
        <w:rPr>
          <w:rFonts w:ascii="Trebuchet MS" w:hAnsi="Trebuchet MS"/>
          <w:sz w:val="20"/>
          <w:szCs w:val="20"/>
        </w:rPr>
        <w:t xml:space="preserve">se </w:t>
      </w:r>
      <w:r w:rsidR="003E6F8C" w:rsidRPr="00944071">
        <w:rPr>
          <w:rFonts w:ascii="Trebuchet MS" w:hAnsi="Trebuchet MS"/>
          <w:sz w:val="20"/>
          <w:szCs w:val="20"/>
        </w:rPr>
        <w:t>omandi õigusi ja nende kasutamise tingimusi;</w:t>
      </w:r>
    </w:p>
    <w:p w14:paraId="01647277" w14:textId="77777777"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Pool on rikkunud konfidentsiaalsuskohustust;</w:t>
      </w:r>
    </w:p>
    <w:p w14:paraId="0587E287" w14:textId="5781B7B1"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Tellija on viivituses Lepingus kokku lepitud maksetähtajaga rohkem kui kolmkümmend (30) kalendripäeva;</w:t>
      </w:r>
    </w:p>
    <w:p w14:paraId="4909F75C" w14:textId="567C97C2"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 xml:space="preserve">Täitja vahetab Projektiga seotud </w:t>
      </w:r>
      <w:r w:rsidR="00A935F9" w:rsidRPr="00944071">
        <w:rPr>
          <w:rFonts w:ascii="Trebuchet MS" w:hAnsi="Trebuchet MS"/>
          <w:sz w:val="20"/>
          <w:szCs w:val="20"/>
        </w:rPr>
        <w:t>V</w:t>
      </w:r>
      <w:r w:rsidRPr="00944071">
        <w:rPr>
          <w:rFonts w:ascii="Trebuchet MS" w:hAnsi="Trebuchet MS"/>
          <w:sz w:val="20"/>
          <w:szCs w:val="20"/>
        </w:rPr>
        <w:t>õtmeisikuid isikute vastu, kes ei vasta Riigihankes kehtestatud kvalifitseerimistingimustele;</w:t>
      </w:r>
    </w:p>
    <w:p w14:paraId="1E63711A" w14:textId="3A30F703" w:rsidR="003E6F8C" w:rsidRPr="00944071" w:rsidRDefault="003E6F8C"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 xml:space="preserve">kui Täitja annab oma ettevõtte </w:t>
      </w:r>
      <w:r w:rsidR="00CA7BC1" w:rsidRPr="00944071">
        <w:rPr>
          <w:rFonts w:ascii="Trebuchet MS" w:hAnsi="Trebuchet MS"/>
          <w:sz w:val="20"/>
          <w:szCs w:val="20"/>
        </w:rPr>
        <w:t xml:space="preserve">või selle osa </w:t>
      </w:r>
      <w:r w:rsidRPr="00944071">
        <w:rPr>
          <w:rFonts w:ascii="Trebuchet MS" w:hAnsi="Trebuchet MS"/>
          <w:sz w:val="20"/>
          <w:szCs w:val="20"/>
        </w:rPr>
        <w:t>koos Lepinguga üle Tellija eelneva kirjaliku nõusolekuta.</w:t>
      </w:r>
    </w:p>
    <w:p w14:paraId="67F6C384" w14:textId="77777777" w:rsidR="003E6F8C" w:rsidRPr="00944071" w:rsidRDefault="003E6F8C" w:rsidP="001C7542">
      <w:pPr>
        <w:spacing w:line="276" w:lineRule="auto"/>
        <w:ind w:left="0" w:firstLine="0"/>
        <w:rPr>
          <w:rFonts w:ascii="Trebuchet MS" w:hAnsi="Trebuchet MS"/>
          <w:sz w:val="20"/>
          <w:szCs w:val="20"/>
        </w:rPr>
      </w:pPr>
    </w:p>
    <w:p w14:paraId="00B78D54" w14:textId="04D6C479" w:rsidR="0031470A" w:rsidRPr="00944071" w:rsidRDefault="009721D5" w:rsidP="001C7542">
      <w:pPr>
        <w:pStyle w:val="ListParagraph"/>
        <w:numPr>
          <w:ilvl w:val="1"/>
          <w:numId w:val="11"/>
        </w:numPr>
        <w:tabs>
          <w:tab w:val="left" w:pos="709"/>
        </w:tabs>
        <w:spacing w:line="276" w:lineRule="auto"/>
        <w:ind w:hanging="720"/>
        <w:contextualSpacing w:val="0"/>
        <w:rPr>
          <w:rFonts w:ascii="Trebuchet MS" w:hAnsi="Trebuchet MS"/>
          <w:sz w:val="20"/>
          <w:szCs w:val="20"/>
        </w:rPr>
      </w:pPr>
      <w:r w:rsidRPr="00944071">
        <w:rPr>
          <w:rFonts w:ascii="Trebuchet MS" w:hAnsi="Trebuchet MS"/>
          <w:sz w:val="20"/>
          <w:szCs w:val="20"/>
        </w:rPr>
        <w:t>Olulise lepingurikkumise korral on Poolel õigus nõuda teiselt Poolelt leppetrahvi, mille suurus fikse</w:t>
      </w:r>
      <w:r w:rsidR="00493DE9" w:rsidRPr="00944071">
        <w:rPr>
          <w:rFonts w:ascii="Trebuchet MS" w:hAnsi="Trebuchet MS"/>
          <w:sz w:val="20"/>
          <w:szCs w:val="20"/>
        </w:rPr>
        <w:t>eritakse Lepingu Eritingimustes, alljärgnevatel tingimustel:</w:t>
      </w:r>
    </w:p>
    <w:p w14:paraId="5C9832AF" w14:textId="4D84F222" w:rsidR="00493DE9" w:rsidRPr="00944071" w:rsidRDefault="003D3F1E"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Pool peab teavitama teist Poolt leppetrahvinõudest kolme (3) kuu jooksul arvates ajast, mil ta sai teada leppetrahvi nõudmise õiguse tekkimisest. Pool on kohustatud tasuma leppetrahvi neljateistkümne (14) kalendripäeva jooksul arvates teiselt Poolelt sel</w:t>
      </w:r>
      <w:r w:rsidR="00AD7DE5" w:rsidRPr="00944071">
        <w:rPr>
          <w:rFonts w:ascii="Trebuchet MS" w:hAnsi="Trebuchet MS"/>
          <w:sz w:val="20"/>
          <w:szCs w:val="20"/>
        </w:rPr>
        <w:t xml:space="preserve">lekohase nõude saamisest. </w:t>
      </w:r>
      <w:r w:rsidR="003E6F8C" w:rsidRPr="00944071">
        <w:rPr>
          <w:rFonts w:ascii="Trebuchet MS" w:hAnsi="Trebuchet MS"/>
          <w:sz w:val="20"/>
          <w:szCs w:val="20"/>
        </w:rPr>
        <w:t>K</w:t>
      </w:r>
      <w:r w:rsidRPr="00944071">
        <w:rPr>
          <w:rFonts w:ascii="Trebuchet MS" w:hAnsi="Trebuchet MS"/>
          <w:sz w:val="20"/>
          <w:szCs w:val="20"/>
        </w:rPr>
        <w:t>ui Poole hinnangul on leppetrahvi nõue alusetu, on Pool kohustatud neljateistkümne (14) kalendripäeva jooksul oma seisukohta kirjalikult selgitama. Leppetrahvi nõudmine ei mõjuta Poole õigust nõuda Poolelt nõuetekohase Töö või selle osa teostamist ning kahju hüvitamist või kasutada muid seadusest tulenevaid õiguskaitsevahendeid.</w:t>
      </w:r>
      <w:r w:rsidR="003E6F8C" w:rsidRPr="00944071">
        <w:rPr>
          <w:rFonts w:ascii="Trebuchet MS" w:hAnsi="Trebuchet MS"/>
          <w:sz w:val="20"/>
          <w:szCs w:val="20"/>
        </w:rPr>
        <w:t xml:space="preserve"> Kahju hüvitamist saab</w:t>
      </w:r>
      <w:r w:rsidRPr="00944071">
        <w:rPr>
          <w:rFonts w:ascii="Trebuchet MS" w:hAnsi="Trebuchet MS"/>
          <w:sz w:val="20"/>
          <w:szCs w:val="20"/>
        </w:rPr>
        <w:t xml:space="preserve"> nõuda osas, mida leppetrah</w:t>
      </w:r>
      <w:r w:rsidR="00493DE9" w:rsidRPr="00944071">
        <w:rPr>
          <w:rFonts w:ascii="Trebuchet MS" w:hAnsi="Trebuchet MS"/>
          <w:sz w:val="20"/>
          <w:szCs w:val="20"/>
        </w:rPr>
        <w:t>v ei kata;</w:t>
      </w:r>
    </w:p>
    <w:p w14:paraId="287758B9" w14:textId="2F6E147F" w:rsidR="0031470A" w:rsidRPr="00944071" w:rsidRDefault="00493DE9" w:rsidP="001C7542">
      <w:pPr>
        <w:pStyle w:val="ListParagraph"/>
        <w:numPr>
          <w:ilvl w:val="2"/>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m</w:t>
      </w:r>
      <w:r w:rsidR="003D3F1E" w:rsidRPr="00944071">
        <w:rPr>
          <w:rFonts w:ascii="Trebuchet MS" w:hAnsi="Trebuchet MS"/>
          <w:sz w:val="20"/>
          <w:szCs w:val="20"/>
        </w:rPr>
        <w:t>aksimaalne leppetrahvisumma, mida Pool saab Lepingust tuleneva kohustuse rikkumise eest nõuda, on kuni 25% leppetrahvi aluseks oleva rikkumise hetkeks teostatud ja töös olevate Tööde etappide maksumusest lähtudes kehtivast Projektiplaanist. Leppetrahvide kogusumma on piiratud 25%-</w:t>
      </w:r>
      <w:proofErr w:type="spellStart"/>
      <w:r w:rsidR="003D3F1E" w:rsidRPr="00944071">
        <w:rPr>
          <w:rFonts w:ascii="Trebuchet MS" w:hAnsi="Trebuchet MS"/>
          <w:sz w:val="20"/>
          <w:szCs w:val="20"/>
        </w:rPr>
        <w:t>ga</w:t>
      </w:r>
      <w:proofErr w:type="spellEnd"/>
      <w:r w:rsidR="003D3F1E" w:rsidRPr="00944071">
        <w:rPr>
          <w:rFonts w:ascii="Trebuchet MS" w:hAnsi="Trebuchet MS"/>
          <w:sz w:val="20"/>
          <w:szCs w:val="20"/>
        </w:rPr>
        <w:t xml:space="preserve"> Lepingu kogumaksumusest.</w:t>
      </w:r>
    </w:p>
    <w:p w14:paraId="05936776" w14:textId="77777777" w:rsidR="0031470A" w:rsidRPr="00944071" w:rsidRDefault="0031470A" w:rsidP="001C7542">
      <w:pPr>
        <w:pStyle w:val="ListParagraph"/>
        <w:spacing w:line="276" w:lineRule="auto"/>
        <w:contextualSpacing w:val="0"/>
        <w:rPr>
          <w:rFonts w:ascii="Trebuchet MS" w:hAnsi="Trebuchet MS"/>
          <w:sz w:val="20"/>
          <w:szCs w:val="20"/>
        </w:rPr>
      </w:pPr>
    </w:p>
    <w:p w14:paraId="42FB8286" w14:textId="77777777" w:rsidR="00403381" w:rsidRPr="00944071" w:rsidRDefault="00102D91" w:rsidP="001C7542">
      <w:pPr>
        <w:pStyle w:val="ListParagraph"/>
        <w:numPr>
          <w:ilvl w:val="1"/>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lastRenderedPageBreak/>
        <w:t>Tellijal on õigus arvestada Tellija esitatud leppetrahvinõuete ja kahjuhüvitiste summad maha Täitjale tasumisele kuuluvast lepingutasust</w:t>
      </w:r>
      <w:r w:rsidR="008B01D9" w:rsidRPr="00944071">
        <w:rPr>
          <w:rFonts w:ascii="Trebuchet MS" w:hAnsi="Trebuchet MS"/>
          <w:sz w:val="20"/>
          <w:szCs w:val="20"/>
        </w:rPr>
        <w:t xml:space="preserve"> Täitjat sellest eelnevalt teavitades</w:t>
      </w:r>
      <w:r w:rsidRPr="00944071">
        <w:rPr>
          <w:rFonts w:ascii="Trebuchet MS" w:hAnsi="Trebuchet MS"/>
          <w:sz w:val="20"/>
          <w:szCs w:val="20"/>
        </w:rPr>
        <w:t>.</w:t>
      </w:r>
    </w:p>
    <w:p w14:paraId="3BC512AD" w14:textId="77777777" w:rsidR="00BB4A00" w:rsidRPr="00944071" w:rsidRDefault="00BB4A00" w:rsidP="001C7542">
      <w:pPr>
        <w:spacing w:line="276" w:lineRule="auto"/>
        <w:ind w:left="0" w:firstLine="0"/>
        <w:rPr>
          <w:rFonts w:ascii="Trebuchet MS" w:hAnsi="Trebuchet MS"/>
          <w:sz w:val="20"/>
          <w:szCs w:val="20"/>
        </w:rPr>
      </w:pPr>
    </w:p>
    <w:p w14:paraId="126A5B08" w14:textId="3E3C0503" w:rsidR="00C316CB" w:rsidRPr="00944071" w:rsidRDefault="00C316CB" w:rsidP="001C7542">
      <w:pPr>
        <w:pStyle w:val="ListParagraph"/>
        <w:numPr>
          <w:ilvl w:val="1"/>
          <w:numId w:val="11"/>
        </w:numPr>
        <w:spacing w:line="276" w:lineRule="auto"/>
        <w:ind w:left="709" w:hanging="709"/>
        <w:contextualSpacing w:val="0"/>
        <w:rPr>
          <w:rFonts w:ascii="Trebuchet MS" w:hAnsi="Trebuchet MS"/>
          <w:sz w:val="20"/>
          <w:szCs w:val="20"/>
        </w:rPr>
      </w:pPr>
      <w:r w:rsidRPr="00944071">
        <w:rPr>
          <w:rFonts w:ascii="Trebuchet MS" w:hAnsi="Trebuchet MS"/>
          <w:sz w:val="20"/>
          <w:szCs w:val="20"/>
        </w:rPr>
        <w:t xml:space="preserve">Kui </w:t>
      </w:r>
      <w:r w:rsidR="00505D63" w:rsidRPr="00944071">
        <w:rPr>
          <w:rFonts w:ascii="Trebuchet MS" w:hAnsi="Trebuchet MS"/>
          <w:sz w:val="20"/>
          <w:szCs w:val="20"/>
        </w:rPr>
        <w:t xml:space="preserve">üks </w:t>
      </w:r>
      <w:r w:rsidR="00BB4A00" w:rsidRPr="00944071">
        <w:rPr>
          <w:rFonts w:ascii="Trebuchet MS" w:hAnsi="Trebuchet MS"/>
          <w:sz w:val="20"/>
          <w:szCs w:val="20"/>
        </w:rPr>
        <w:t>Pool</w:t>
      </w:r>
      <w:r w:rsidR="00505D63" w:rsidRPr="00944071">
        <w:rPr>
          <w:rFonts w:ascii="Trebuchet MS" w:hAnsi="Trebuchet MS"/>
          <w:sz w:val="20"/>
          <w:szCs w:val="20"/>
        </w:rPr>
        <w:t>test paneb toime olulise lepingurikkumise</w:t>
      </w:r>
      <w:r w:rsidRPr="00944071">
        <w:rPr>
          <w:rFonts w:ascii="Trebuchet MS" w:hAnsi="Trebuchet MS"/>
          <w:sz w:val="20"/>
          <w:szCs w:val="20"/>
        </w:rPr>
        <w:t xml:space="preserve">, on </w:t>
      </w:r>
      <w:r w:rsidR="00505D63" w:rsidRPr="00944071">
        <w:rPr>
          <w:rFonts w:ascii="Trebuchet MS" w:hAnsi="Trebuchet MS"/>
          <w:sz w:val="20"/>
          <w:szCs w:val="20"/>
        </w:rPr>
        <w:t xml:space="preserve">teisel Poolel </w:t>
      </w:r>
      <w:r w:rsidRPr="00944071">
        <w:rPr>
          <w:rFonts w:ascii="Trebuchet MS" w:hAnsi="Trebuchet MS"/>
          <w:sz w:val="20"/>
          <w:szCs w:val="20"/>
        </w:rPr>
        <w:t xml:space="preserve">õigus kasutada </w:t>
      </w:r>
      <w:r w:rsidR="00505D63" w:rsidRPr="00944071">
        <w:rPr>
          <w:rFonts w:ascii="Trebuchet MS" w:hAnsi="Trebuchet MS"/>
          <w:sz w:val="20"/>
          <w:szCs w:val="20"/>
        </w:rPr>
        <w:t xml:space="preserve">rikkuva Poole </w:t>
      </w:r>
      <w:r w:rsidRPr="00944071">
        <w:rPr>
          <w:rFonts w:ascii="Trebuchet MS" w:hAnsi="Trebuchet MS"/>
          <w:sz w:val="20"/>
          <w:szCs w:val="20"/>
        </w:rPr>
        <w:t xml:space="preserve">suhtes õiguskaitsevahendina omapoolsete kohustuste täitmisest keeldumise õigust kuni </w:t>
      </w:r>
      <w:r w:rsidR="00505D63" w:rsidRPr="00944071">
        <w:rPr>
          <w:rFonts w:ascii="Trebuchet MS" w:hAnsi="Trebuchet MS"/>
          <w:sz w:val="20"/>
          <w:szCs w:val="20"/>
        </w:rPr>
        <w:t xml:space="preserve">rikkuva Poole </w:t>
      </w:r>
      <w:r w:rsidRPr="00944071">
        <w:rPr>
          <w:rFonts w:ascii="Trebuchet MS" w:hAnsi="Trebuchet MS"/>
          <w:sz w:val="20"/>
          <w:szCs w:val="20"/>
        </w:rPr>
        <w:t xml:space="preserve">võlgnetavate kohustuste täitmiseni. </w:t>
      </w:r>
      <w:r w:rsidR="00505D63" w:rsidRPr="00944071">
        <w:rPr>
          <w:rFonts w:ascii="Trebuchet MS" w:hAnsi="Trebuchet MS"/>
          <w:sz w:val="20"/>
          <w:szCs w:val="20"/>
        </w:rPr>
        <w:t>K</w:t>
      </w:r>
      <w:r w:rsidRPr="00944071">
        <w:rPr>
          <w:rFonts w:ascii="Trebuchet MS" w:hAnsi="Trebuchet MS"/>
          <w:sz w:val="20"/>
          <w:szCs w:val="20"/>
        </w:rPr>
        <w:t>ahjustunud Pool on</w:t>
      </w:r>
      <w:r w:rsidR="00505D63" w:rsidRPr="00944071">
        <w:rPr>
          <w:rFonts w:ascii="Trebuchet MS" w:hAnsi="Trebuchet MS"/>
          <w:sz w:val="20"/>
          <w:szCs w:val="20"/>
        </w:rPr>
        <w:t xml:space="preserve"> kohustatud teavitama</w:t>
      </w:r>
      <w:r w:rsidRPr="00944071">
        <w:rPr>
          <w:rFonts w:ascii="Trebuchet MS" w:hAnsi="Trebuchet MS"/>
          <w:sz w:val="20"/>
          <w:szCs w:val="20"/>
        </w:rPr>
        <w:t xml:space="preserve"> Lepingu teist Poolt </w:t>
      </w:r>
      <w:r w:rsidR="00505D63" w:rsidRPr="00944071">
        <w:rPr>
          <w:rFonts w:ascii="Trebuchet MS" w:hAnsi="Trebuchet MS"/>
          <w:sz w:val="20"/>
          <w:szCs w:val="20"/>
        </w:rPr>
        <w:t xml:space="preserve">omapoolsete kohustuste täitmise peatamisest </w:t>
      </w:r>
      <w:r w:rsidRPr="00944071">
        <w:rPr>
          <w:rFonts w:ascii="Trebuchet MS" w:hAnsi="Trebuchet MS"/>
          <w:sz w:val="20"/>
          <w:szCs w:val="20"/>
        </w:rPr>
        <w:t>kirjalikus vormis</w:t>
      </w:r>
      <w:r w:rsidR="00505D63" w:rsidRPr="00944071">
        <w:rPr>
          <w:rFonts w:ascii="Trebuchet MS" w:hAnsi="Trebuchet MS"/>
          <w:sz w:val="20"/>
          <w:szCs w:val="20"/>
        </w:rPr>
        <w:t>.</w:t>
      </w:r>
      <w:r w:rsidRPr="00944071">
        <w:rPr>
          <w:rFonts w:ascii="Trebuchet MS" w:hAnsi="Trebuchet MS"/>
          <w:sz w:val="20"/>
          <w:szCs w:val="20"/>
        </w:rPr>
        <w:t xml:space="preserve"> Kui Pool peatab oma Lepingust tulenevate kohustuste täitmise selle punkti alusel või muul põhjusel kui vääramatu jõu esinemise tõttu, pikeneb Lepingu täitmise tähtaeg kalendripäevade võrra, mille vältel oli </w:t>
      </w:r>
      <w:r w:rsidR="00444C78" w:rsidRPr="00944071">
        <w:rPr>
          <w:rFonts w:ascii="Trebuchet MS" w:hAnsi="Trebuchet MS"/>
          <w:sz w:val="20"/>
          <w:szCs w:val="20"/>
        </w:rPr>
        <w:t xml:space="preserve">Poole </w:t>
      </w:r>
      <w:r w:rsidRPr="00944071">
        <w:rPr>
          <w:rFonts w:ascii="Trebuchet MS" w:hAnsi="Trebuchet MS"/>
          <w:sz w:val="20"/>
          <w:szCs w:val="20"/>
        </w:rPr>
        <w:t xml:space="preserve">kohustuste täitmine </w:t>
      </w:r>
      <w:r w:rsidR="00444C78" w:rsidRPr="00944071">
        <w:rPr>
          <w:rFonts w:ascii="Trebuchet MS" w:hAnsi="Trebuchet MS"/>
          <w:sz w:val="20"/>
          <w:szCs w:val="20"/>
        </w:rPr>
        <w:t xml:space="preserve">nõuetekohaselt </w:t>
      </w:r>
      <w:r w:rsidRPr="00944071">
        <w:rPr>
          <w:rFonts w:ascii="Trebuchet MS" w:hAnsi="Trebuchet MS"/>
          <w:sz w:val="20"/>
          <w:szCs w:val="20"/>
        </w:rPr>
        <w:t xml:space="preserve">peatunud ning </w:t>
      </w:r>
      <w:r w:rsidR="00444C78" w:rsidRPr="00944071">
        <w:rPr>
          <w:rFonts w:ascii="Trebuchet MS" w:hAnsi="Trebuchet MS"/>
          <w:sz w:val="20"/>
          <w:szCs w:val="20"/>
        </w:rPr>
        <w:t xml:space="preserve">rikkunud Pool </w:t>
      </w:r>
      <w:r w:rsidRPr="00944071">
        <w:rPr>
          <w:rFonts w:ascii="Trebuchet MS" w:hAnsi="Trebuchet MS"/>
          <w:sz w:val="20"/>
          <w:szCs w:val="20"/>
        </w:rPr>
        <w:t xml:space="preserve">on kohustatud hüvitama </w:t>
      </w:r>
      <w:r w:rsidR="00444C78" w:rsidRPr="00944071">
        <w:rPr>
          <w:rFonts w:ascii="Trebuchet MS" w:hAnsi="Trebuchet MS"/>
          <w:sz w:val="20"/>
          <w:szCs w:val="20"/>
        </w:rPr>
        <w:t xml:space="preserve">teisele Poolele </w:t>
      </w:r>
      <w:r w:rsidRPr="00944071">
        <w:rPr>
          <w:rFonts w:ascii="Trebuchet MS" w:hAnsi="Trebuchet MS"/>
          <w:sz w:val="20"/>
          <w:szCs w:val="20"/>
        </w:rPr>
        <w:t>Töö peatamise ja taasalustamisega seoses tekkinud mõistlikud ja põhjendatud kulud.</w:t>
      </w:r>
    </w:p>
    <w:p w14:paraId="1532EFC4" w14:textId="77777777" w:rsidR="00403381" w:rsidRPr="00944071" w:rsidRDefault="00403381" w:rsidP="001C7542">
      <w:pPr>
        <w:spacing w:line="276" w:lineRule="auto"/>
        <w:ind w:left="0" w:firstLine="0"/>
        <w:rPr>
          <w:rFonts w:ascii="Trebuchet MS" w:hAnsi="Trebuchet MS" w:cs="Times New Roman"/>
          <w:sz w:val="20"/>
          <w:szCs w:val="20"/>
        </w:rPr>
      </w:pPr>
    </w:p>
    <w:p w14:paraId="5E24EBF9" w14:textId="77777777" w:rsidR="00403381" w:rsidRPr="00944071" w:rsidRDefault="00403381" w:rsidP="001C7542">
      <w:pPr>
        <w:pStyle w:val="ListParagraph"/>
        <w:numPr>
          <w:ilvl w:val="0"/>
          <w:numId w:val="7"/>
        </w:numPr>
        <w:spacing w:line="276" w:lineRule="auto"/>
        <w:ind w:hanging="720"/>
        <w:contextualSpacing w:val="0"/>
        <w:rPr>
          <w:rFonts w:ascii="Trebuchet MS" w:hAnsi="Trebuchet MS"/>
          <w:b/>
          <w:color w:val="000000"/>
          <w:sz w:val="20"/>
          <w:szCs w:val="20"/>
          <w:lang w:eastAsia="zh-CN"/>
        </w:rPr>
      </w:pPr>
      <w:r w:rsidRPr="00944071">
        <w:rPr>
          <w:rFonts w:ascii="Trebuchet MS" w:hAnsi="Trebuchet MS"/>
          <w:b/>
          <w:bCs/>
          <w:color w:val="000000"/>
          <w:sz w:val="20"/>
          <w:szCs w:val="20"/>
          <w:lang w:eastAsia="zh-CN"/>
        </w:rPr>
        <w:t>VÄÄRAMATU JÕUD</w:t>
      </w:r>
    </w:p>
    <w:p w14:paraId="497D8B05" w14:textId="77777777" w:rsidR="0031470A" w:rsidRPr="00944071" w:rsidRDefault="0031470A" w:rsidP="001C7542">
      <w:pPr>
        <w:autoSpaceDE w:val="0"/>
        <w:autoSpaceDN w:val="0"/>
        <w:adjustRightInd w:val="0"/>
        <w:spacing w:line="276" w:lineRule="auto"/>
        <w:ind w:left="0" w:firstLine="0"/>
        <w:rPr>
          <w:rFonts w:ascii="Trebuchet MS" w:hAnsi="Trebuchet MS"/>
          <w:sz w:val="20"/>
          <w:szCs w:val="20"/>
          <w:lang w:eastAsia="et-EE"/>
        </w:rPr>
      </w:pPr>
    </w:p>
    <w:p w14:paraId="704B174E" w14:textId="39FBD148" w:rsidR="00403381" w:rsidRPr="00944071" w:rsidRDefault="00403381" w:rsidP="001C7542">
      <w:pPr>
        <w:pStyle w:val="ListParagraph"/>
        <w:numPr>
          <w:ilvl w:val="1"/>
          <w:numId w:val="13"/>
        </w:numPr>
        <w:autoSpaceDE w:val="0"/>
        <w:autoSpaceDN w:val="0"/>
        <w:adjustRightInd w:val="0"/>
        <w:spacing w:line="276" w:lineRule="auto"/>
        <w:ind w:left="709" w:hanging="709"/>
        <w:contextualSpacing w:val="0"/>
        <w:rPr>
          <w:rFonts w:ascii="Trebuchet MS" w:hAnsi="Trebuchet MS"/>
          <w:sz w:val="20"/>
          <w:szCs w:val="20"/>
          <w:lang w:eastAsia="et-EE"/>
        </w:rPr>
      </w:pPr>
      <w:r w:rsidRPr="00944071">
        <w:rPr>
          <w:rFonts w:ascii="Trebuchet MS" w:hAnsi="Trebuchet MS"/>
          <w:sz w:val="20"/>
          <w:szCs w:val="20"/>
          <w:lang w:eastAsia="et-EE"/>
        </w:rPr>
        <w:t>Poole kohustuste mittetäitmist või mittenõuetekohast täitmist ei loeta rikkumiseks, kui selle põhjuseks oli vääramatu jõud. Vääramatu jõuna käsitavad Pooled võlaõigusseaduse</w:t>
      </w:r>
      <w:r w:rsidR="001F2252" w:rsidRPr="00944071">
        <w:rPr>
          <w:rFonts w:ascii="Trebuchet MS" w:hAnsi="Trebuchet MS"/>
          <w:sz w:val="20"/>
          <w:szCs w:val="20"/>
          <w:lang w:eastAsia="et-EE"/>
        </w:rPr>
        <w:t>s</w:t>
      </w:r>
      <w:r w:rsidRPr="00944071">
        <w:rPr>
          <w:rFonts w:ascii="Trebuchet MS" w:hAnsi="Trebuchet MS"/>
          <w:sz w:val="20"/>
          <w:szCs w:val="20"/>
          <w:lang w:eastAsia="et-EE"/>
        </w:rPr>
        <w:t xml:space="preserve"> nimetatud asjaolusid. </w:t>
      </w:r>
    </w:p>
    <w:p w14:paraId="0BC9F909" w14:textId="77777777" w:rsidR="0031470A" w:rsidRPr="00944071" w:rsidRDefault="0031470A" w:rsidP="001C7542">
      <w:pPr>
        <w:autoSpaceDE w:val="0"/>
        <w:autoSpaceDN w:val="0"/>
        <w:adjustRightInd w:val="0"/>
        <w:spacing w:line="276" w:lineRule="auto"/>
        <w:ind w:left="0" w:firstLine="0"/>
        <w:rPr>
          <w:rFonts w:ascii="Trebuchet MS" w:hAnsi="Trebuchet MS"/>
          <w:sz w:val="20"/>
          <w:szCs w:val="20"/>
          <w:lang w:eastAsia="et-EE"/>
        </w:rPr>
      </w:pPr>
    </w:p>
    <w:p w14:paraId="5E637EBF" w14:textId="77777777" w:rsidR="00403381" w:rsidRPr="00944071" w:rsidRDefault="00403381" w:rsidP="001C7542">
      <w:pPr>
        <w:pStyle w:val="ListParagraph"/>
        <w:numPr>
          <w:ilvl w:val="1"/>
          <w:numId w:val="13"/>
        </w:numPr>
        <w:autoSpaceDE w:val="0"/>
        <w:autoSpaceDN w:val="0"/>
        <w:adjustRightInd w:val="0"/>
        <w:spacing w:line="276" w:lineRule="auto"/>
        <w:ind w:left="709" w:hanging="709"/>
        <w:contextualSpacing w:val="0"/>
        <w:rPr>
          <w:rFonts w:ascii="Trebuchet MS" w:hAnsi="Trebuchet MS"/>
          <w:sz w:val="20"/>
          <w:szCs w:val="20"/>
          <w:lang w:eastAsia="et-EE"/>
        </w:rPr>
      </w:pPr>
      <w:r w:rsidRPr="00944071">
        <w:rPr>
          <w:rFonts w:ascii="Trebuchet MS" w:hAnsi="Trebuchet MS"/>
          <w:sz w:val="20"/>
          <w:szCs w:val="20"/>
          <w:lang w:eastAsia="et-EE"/>
        </w:rPr>
        <w:t xml:space="preserve">Pool, kelle tegevus Lepingujärgsete kohustuste täitmisel on takistatud vääramatu jõu asjaolude tõttu, on kohustatud sellest koheselt kirjalikult teatama teisele Poolele. Vääramatu jõu asjaolude ilmnemisel pikeneb Lepingu täitmise lõpptähtaeg nimetatud asjaolude esinemise perioodi võrra. Pool peab vääramatu jõu asjaolude äralangemisel asuma viivitamatult Lepingut täitma. </w:t>
      </w:r>
    </w:p>
    <w:p w14:paraId="2A02533C" w14:textId="77777777" w:rsidR="00403381" w:rsidRPr="00944071" w:rsidRDefault="00403381" w:rsidP="001C7542">
      <w:pPr>
        <w:spacing w:line="276" w:lineRule="auto"/>
        <w:ind w:left="709" w:hanging="709"/>
        <w:rPr>
          <w:rFonts w:ascii="Trebuchet MS" w:hAnsi="Trebuchet MS" w:cs="Times New Roman"/>
          <w:sz w:val="20"/>
          <w:szCs w:val="20"/>
        </w:rPr>
      </w:pPr>
    </w:p>
    <w:p w14:paraId="363FE337" w14:textId="77777777" w:rsidR="00403381" w:rsidRPr="00944071" w:rsidRDefault="00AE02E7" w:rsidP="001C7542">
      <w:pPr>
        <w:pStyle w:val="ListParagraph"/>
        <w:numPr>
          <w:ilvl w:val="0"/>
          <w:numId w:val="7"/>
        </w:numPr>
        <w:spacing w:line="276" w:lineRule="auto"/>
        <w:ind w:hanging="720"/>
        <w:contextualSpacing w:val="0"/>
        <w:rPr>
          <w:rFonts w:ascii="Trebuchet MS" w:hAnsi="Trebuchet MS" w:cs="Times New Roman"/>
          <w:b/>
          <w:sz w:val="20"/>
          <w:szCs w:val="20"/>
        </w:rPr>
      </w:pPr>
      <w:r w:rsidRPr="00944071">
        <w:rPr>
          <w:rFonts w:ascii="Trebuchet MS" w:hAnsi="Trebuchet MS" w:cs="Times New Roman"/>
          <w:b/>
          <w:sz w:val="20"/>
          <w:szCs w:val="20"/>
        </w:rPr>
        <w:t>LEPINGU LÕPPEMINE JA LÕPETAMINE</w:t>
      </w:r>
    </w:p>
    <w:p w14:paraId="4BFC7438" w14:textId="77777777" w:rsidR="0031470A" w:rsidRPr="00944071" w:rsidRDefault="0031470A" w:rsidP="001C7542">
      <w:pPr>
        <w:pStyle w:val="1LevelNum"/>
        <w:numPr>
          <w:ilvl w:val="0"/>
          <w:numId w:val="0"/>
        </w:numPr>
        <w:tabs>
          <w:tab w:val="left" w:pos="709"/>
        </w:tabs>
        <w:spacing w:before="0" w:after="0" w:line="276" w:lineRule="auto"/>
        <w:jc w:val="both"/>
        <w:rPr>
          <w:rFonts w:ascii="Trebuchet MS" w:hAnsi="Trebuchet MS"/>
          <w:sz w:val="20"/>
          <w:szCs w:val="20"/>
        </w:rPr>
      </w:pPr>
    </w:p>
    <w:p w14:paraId="2F036DDF" w14:textId="77777777" w:rsidR="00403381" w:rsidRPr="00944071" w:rsidRDefault="00AE02E7" w:rsidP="001C7542">
      <w:pPr>
        <w:pStyle w:val="1LevelNum"/>
        <w:numPr>
          <w:ilvl w:val="1"/>
          <w:numId w:val="14"/>
        </w:numPr>
        <w:tabs>
          <w:tab w:val="left" w:pos="709"/>
        </w:tabs>
        <w:spacing w:before="0" w:after="0" w:line="276" w:lineRule="auto"/>
        <w:ind w:left="709" w:hanging="709"/>
        <w:jc w:val="both"/>
        <w:rPr>
          <w:rFonts w:ascii="Trebuchet MS" w:hAnsi="Trebuchet MS"/>
          <w:sz w:val="20"/>
          <w:szCs w:val="20"/>
        </w:rPr>
      </w:pPr>
      <w:r w:rsidRPr="00944071">
        <w:rPr>
          <w:rFonts w:ascii="Trebuchet MS" w:hAnsi="Trebuchet MS"/>
          <w:b w:val="0"/>
          <w:sz w:val="20"/>
          <w:szCs w:val="20"/>
        </w:rPr>
        <w:t>Selles peatükis</w:t>
      </w:r>
      <w:r w:rsidR="00403381" w:rsidRPr="00944071">
        <w:rPr>
          <w:rFonts w:ascii="Trebuchet MS" w:hAnsi="Trebuchet MS"/>
          <w:b w:val="0"/>
          <w:sz w:val="20"/>
          <w:szCs w:val="20"/>
        </w:rPr>
        <w:t xml:space="preserve"> </w:t>
      </w:r>
      <w:r w:rsidR="003E6F8C" w:rsidRPr="00944071">
        <w:rPr>
          <w:rFonts w:ascii="Trebuchet MS" w:hAnsi="Trebuchet MS"/>
          <w:b w:val="0"/>
          <w:sz w:val="20"/>
          <w:szCs w:val="20"/>
        </w:rPr>
        <w:t xml:space="preserve">fikseeritu </w:t>
      </w:r>
      <w:r w:rsidR="00403381" w:rsidRPr="00944071">
        <w:rPr>
          <w:rFonts w:ascii="Trebuchet MS" w:hAnsi="Trebuchet MS"/>
          <w:b w:val="0"/>
          <w:sz w:val="20"/>
          <w:szCs w:val="20"/>
        </w:rPr>
        <w:t>ei välista ega piira teistes Lepingu punktides eg</w:t>
      </w:r>
      <w:r w:rsidR="003E6F8C" w:rsidRPr="00944071">
        <w:rPr>
          <w:rFonts w:ascii="Trebuchet MS" w:hAnsi="Trebuchet MS"/>
          <w:b w:val="0"/>
          <w:sz w:val="20"/>
          <w:szCs w:val="20"/>
        </w:rPr>
        <w:t>a teistes Lepingu dokumentides P</w:t>
      </w:r>
      <w:r w:rsidR="00403381" w:rsidRPr="00944071">
        <w:rPr>
          <w:rFonts w:ascii="Trebuchet MS" w:hAnsi="Trebuchet MS"/>
          <w:b w:val="0"/>
          <w:sz w:val="20"/>
          <w:szCs w:val="20"/>
        </w:rPr>
        <w:t>ooltele ettenähtud Lepingu lõpetamise õigusi.</w:t>
      </w:r>
    </w:p>
    <w:p w14:paraId="319AE293" w14:textId="77777777" w:rsidR="0031470A" w:rsidRPr="00944071" w:rsidRDefault="0031470A" w:rsidP="001C7542">
      <w:pPr>
        <w:pStyle w:val="1LevelNum"/>
        <w:numPr>
          <w:ilvl w:val="0"/>
          <w:numId w:val="0"/>
        </w:numPr>
        <w:tabs>
          <w:tab w:val="left" w:pos="708"/>
        </w:tabs>
        <w:spacing w:before="0" w:after="0" w:line="276" w:lineRule="auto"/>
        <w:jc w:val="both"/>
        <w:rPr>
          <w:rFonts w:ascii="Trebuchet MS" w:hAnsi="Trebuchet MS"/>
          <w:sz w:val="20"/>
          <w:szCs w:val="20"/>
        </w:rPr>
      </w:pPr>
    </w:p>
    <w:p w14:paraId="1DF2DDB9" w14:textId="77777777" w:rsidR="00403381" w:rsidRPr="00944071" w:rsidRDefault="00403381" w:rsidP="001C7542">
      <w:pPr>
        <w:pStyle w:val="1LevelNum"/>
        <w:numPr>
          <w:ilvl w:val="1"/>
          <w:numId w:val="14"/>
        </w:numPr>
        <w:tabs>
          <w:tab w:val="left" w:pos="708"/>
        </w:tabs>
        <w:spacing w:before="0" w:after="0" w:line="276" w:lineRule="auto"/>
        <w:ind w:left="709" w:hanging="709"/>
        <w:jc w:val="both"/>
        <w:rPr>
          <w:rFonts w:ascii="Trebuchet MS" w:hAnsi="Trebuchet MS"/>
          <w:sz w:val="20"/>
          <w:szCs w:val="20"/>
        </w:rPr>
      </w:pPr>
      <w:r w:rsidRPr="00944071">
        <w:rPr>
          <w:rFonts w:ascii="Trebuchet MS" w:hAnsi="Trebuchet MS"/>
          <w:b w:val="0"/>
          <w:sz w:val="20"/>
          <w:szCs w:val="20"/>
        </w:rPr>
        <w:t>Leping lõpeb lepinguliste kohustuste täitmisega, Lepingu lõpetamise kokkuleppe sõlmimisega, Lepingus ettenähtud alusel või seadusest tuleneval alusel.</w:t>
      </w:r>
    </w:p>
    <w:p w14:paraId="0930BE27" w14:textId="77777777" w:rsidR="0031470A" w:rsidRPr="00944071" w:rsidRDefault="0031470A" w:rsidP="001C7542">
      <w:pPr>
        <w:pStyle w:val="1LevelNum"/>
        <w:numPr>
          <w:ilvl w:val="0"/>
          <w:numId w:val="0"/>
        </w:numPr>
        <w:tabs>
          <w:tab w:val="left" w:pos="708"/>
        </w:tabs>
        <w:spacing w:before="0" w:after="0" w:line="276" w:lineRule="auto"/>
        <w:jc w:val="both"/>
        <w:rPr>
          <w:rFonts w:ascii="Trebuchet MS" w:hAnsi="Trebuchet MS"/>
          <w:b w:val="0"/>
          <w:sz w:val="20"/>
          <w:szCs w:val="20"/>
        </w:rPr>
      </w:pPr>
    </w:p>
    <w:p w14:paraId="2DFB9DA2" w14:textId="77777777" w:rsidR="00403381" w:rsidRPr="00944071" w:rsidRDefault="00403381" w:rsidP="001C7542">
      <w:pPr>
        <w:pStyle w:val="1LevelNum"/>
        <w:numPr>
          <w:ilvl w:val="1"/>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 xml:space="preserve">Poolel on õigus Leping üles öelda etteteatamistähtaega järgimata </w:t>
      </w:r>
      <w:bookmarkStart w:id="6" w:name="_Ref224654362"/>
      <w:r w:rsidRPr="00944071">
        <w:rPr>
          <w:rFonts w:ascii="Trebuchet MS" w:hAnsi="Trebuchet MS"/>
          <w:b w:val="0"/>
          <w:sz w:val="20"/>
          <w:szCs w:val="20"/>
        </w:rPr>
        <w:t>ainult järgmistel asjaoludel, kui:</w:t>
      </w:r>
      <w:bookmarkEnd w:id="6"/>
    </w:p>
    <w:p w14:paraId="28DB23EC" w14:textId="77777777" w:rsidR="00403381" w:rsidRPr="00944071" w:rsidRDefault="00403381" w:rsidP="001C7542">
      <w:pPr>
        <w:pStyle w:val="1LevelNum"/>
        <w:numPr>
          <w:ilvl w:val="2"/>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 xml:space="preserve">teine Pool on toime pannud olulise lepingurikkumise ega ole rikkumist heastanud kolmekümne (30) kalendripäeva jooksul kannatanud Poolelt vastava </w:t>
      </w:r>
      <w:r w:rsidR="006D2FC2" w:rsidRPr="00944071">
        <w:rPr>
          <w:rFonts w:ascii="Trebuchet MS" w:hAnsi="Trebuchet MS"/>
          <w:b w:val="0"/>
          <w:sz w:val="20"/>
          <w:szCs w:val="20"/>
        </w:rPr>
        <w:t xml:space="preserve">põhjendatud </w:t>
      </w:r>
      <w:r w:rsidRPr="00944071">
        <w:rPr>
          <w:rFonts w:ascii="Trebuchet MS" w:hAnsi="Trebuchet MS"/>
          <w:b w:val="0"/>
          <w:sz w:val="20"/>
          <w:szCs w:val="20"/>
        </w:rPr>
        <w:t>nõudesaamisest arvates;</w:t>
      </w:r>
    </w:p>
    <w:p w14:paraId="79FDE6ED" w14:textId="77777777" w:rsidR="00403381" w:rsidRPr="00944071" w:rsidRDefault="00403381" w:rsidP="001C7542">
      <w:pPr>
        <w:pStyle w:val="1LevelNum"/>
        <w:numPr>
          <w:ilvl w:val="2"/>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teine Pool on näidanud üles kavatsust Lepingut oluliselt rikkuda ega ole Lepingu täitmist taganud neljateistkümne (14) kalendripäeva jooksul kannatanud Poolelt vastava nõude saamisest arvates;</w:t>
      </w:r>
    </w:p>
    <w:p w14:paraId="1C911C45" w14:textId="1F9920A1" w:rsidR="00403381" w:rsidRPr="00944071" w:rsidRDefault="00403381" w:rsidP="001C7542">
      <w:pPr>
        <w:pStyle w:val="1LevelNum"/>
        <w:numPr>
          <w:ilvl w:val="2"/>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lang w:eastAsia="et-EE"/>
        </w:rPr>
        <w:t xml:space="preserve">vääramatu jõu asjaolude tõttu on Poole Lepingust tulenevate kohustuste täitmine takistatud enam kui </w:t>
      </w:r>
      <w:r w:rsidR="009711D9" w:rsidRPr="00944071">
        <w:rPr>
          <w:rFonts w:ascii="Trebuchet MS" w:hAnsi="Trebuchet MS"/>
          <w:b w:val="0"/>
          <w:sz w:val="20"/>
          <w:szCs w:val="20"/>
          <w:lang w:eastAsia="et-EE"/>
        </w:rPr>
        <w:t xml:space="preserve">kahe (2) </w:t>
      </w:r>
      <w:r w:rsidRPr="00944071">
        <w:rPr>
          <w:rFonts w:ascii="Trebuchet MS" w:hAnsi="Trebuchet MS"/>
          <w:b w:val="0"/>
          <w:sz w:val="20"/>
          <w:szCs w:val="20"/>
          <w:lang w:eastAsia="et-EE"/>
        </w:rPr>
        <w:t>kuu jooksul</w:t>
      </w:r>
      <w:r w:rsidRPr="00944071">
        <w:rPr>
          <w:rFonts w:ascii="Trebuchet MS" w:hAnsi="Trebuchet MS"/>
          <w:b w:val="0"/>
          <w:sz w:val="20"/>
          <w:szCs w:val="20"/>
        </w:rPr>
        <w:t>.</w:t>
      </w:r>
    </w:p>
    <w:p w14:paraId="05F63473" w14:textId="77777777" w:rsidR="0031470A" w:rsidRPr="00944071" w:rsidRDefault="0031470A" w:rsidP="001C7542">
      <w:pPr>
        <w:pStyle w:val="1LevelNum"/>
        <w:numPr>
          <w:ilvl w:val="0"/>
          <w:numId w:val="0"/>
        </w:numPr>
        <w:tabs>
          <w:tab w:val="left" w:pos="708"/>
        </w:tabs>
        <w:spacing w:before="0" w:after="0" w:line="276" w:lineRule="auto"/>
        <w:jc w:val="both"/>
        <w:rPr>
          <w:rFonts w:ascii="Trebuchet MS" w:hAnsi="Trebuchet MS"/>
          <w:b w:val="0"/>
          <w:sz w:val="20"/>
          <w:szCs w:val="20"/>
        </w:rPr>
      </w:pPr>
    </w:p>
    <w:p w14:paraId="085C2429" w14:textId="77777777" w:rsidR="00CA7BC1" w:rsidRPr="00944071" w:rsidRDefault="00C64264" w:rsidP="001C7542">
      <w:pPr>
        <w:pStyle w:val="1LevelNum"/>
        <w:numPr>
          <w:ilvl w:val="1"/>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Tellijal on õigus Leping üles öelda</w:t>
      </w:r>
      <w:r w:rsidR="00CA7BC1" w:rsidRPr="00944071">
        <w:rPr>
          <w:rFonts w:ascii="Trebuchet MS" w:hAnsi="Trebuchet MS"/>
          <w:b w:val="0"/>
          <w:sz w:val="20"/>
          <w:szCs w:val="20"/>
        </w:rPr>
        <w:t>:</w:t>
      </w:r>
      <w:r w:rsidRPr="00944071">
        <w:rPr>
          <w:rFonts w:ascii="Trebuchet MS" w:hAnsi="Trebuchet MS"/>
          <w:b w:val="0"/>
          <w:sz w:val="20"/>
          <w:szCs w:val="20"/>
        </w:rPr>
        <w:t xml:space="preserve"> </w:t>
      </w:r>
    </w:p>
    <w:p w14:paraId="0EAF0002" w14:textId="2C9EA6CE" w:rsidR="00CA7BC1" w:rsidRPr="00944071" w:rsidRDefault="00C56963" w:rsidP="001C7542">
      <w:pPr>
        <w:pStyle w:val="1LevelNum"/>
        <w:numPr>
          <w:ilvl w:val="2"/>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 xml:space="preserve">90 </w:t>
      </w:r>
      <w:r w:rsidR="00CA7BC1" w:rsidRPr="00944071">
        <w:rPr>
          <w:rFonts w:ascii="Trebuchet MS" w:hAnsi="Trebuchet MS"/>
          <w:b w:val="0"/>
          <w:sz w:val="20"/>
          <w:szCs w:val="20"/>
        </w:rPr>
        <w:t>päevase etteteatamistähtajaga igal ajal sõltumata põhjusest;</w:t>
      </w:r>
    </w:p>
    <w:p w14:paraId="1922F1E1" w14:textId="77777777" w:rsidR="00AB2A0B" w:rsidRPr="00944071" w:rsidRDefault="00C64264" w:rsidP="001C7542">
      <w:pPr>
        <w:pStyle w:val="1LevelNum"/>
        <w:numPr>
          <w:ilvl w:val="2"/>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t>etteteatamistähtaega järgimata, kui Täitja</w:t>
      </w:r>
      <w:r w:rsidR="00AB2A0B" w:rsidRPr="00944071">
        <w:rPr>
          <w:rFonts w:ascii="Trebuchet MS" w:hAnsi="Trebuchet MS"/>
          <w:b w:val="0"/>
          <w:sz w:val="20"/>
          <w:szCs w:val="20"/>
        </w:rPr>
        <w:t>:</w:t>
      </w:r>
      <w:r w:rsidRPr="00944071">
        <w:rPr>
          <w:rFonts w:ascii="Trebuchet MS" w:hAnsi="Trebuchet MS"/>
          <w:b w:val="0"/>
          <w:sz w:val="20"/>
          <w:szCs w:val="20"/>
        </w:rPr>
        <w:t xml:space="preserve"> </w:t>
      </w:r>
    </w:p>
    <w:p w14:paraId="22B223FA" w14:textId="16DBC6F4" w:rsidR="00AB2A0B"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suhte</w:t>
      </w:r>
      <w:r w:rsidR="00AB2A0B" w:rsidRPr="00944071">
        <w:rPr>
          <w:rFonts w:ascii="Trebuchet MS" w:hAnsi="Trebuchet MS"/>
          <w:b w:val="0"/>
          <w:sz w:val="20"/>
          <w:szCs w:val="20"/>
        </w:rPr>
        <w:t>s on algatatud pankrotimenetlus;</w:t>
      </w:r>
      <w:r w:rsidRPr="00944071">
        <w:rPr>
          <w:rFonts w:ascii="Trebuchet MS" w:hAnsi="Trebuchet MS"/>
          <w:b w:val="0"/>
          <w:sz w:val="20"/>
          <w:szCs w:val="20"/>
        </w:rPr>
        <w:t xml:space="preserve"> </w:t>
      </w:r>
    </w:p>
    <w:p w14:paraId="2145843C" w14:textId="0859288E" w:rsidR="00AB2A0B" w:rsidRPr="00944071" w:rsidRDefault="00AB2A0B"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pankrot on välja kuulutatud;</w:t>
      </w:r>
      <w:r w:rsidR="00C64264" w:rsidRPr="00944071">
        <w:rPr>
          <w:rFonts w:ascii="Trebuchet MS" w:hAnsi="Trebuchet MS"/>
          <w:b w:val="0"/>
          <w:sz w:val="20"/>
          <w:szCs w:val="20"/>
        </w:rPr>
        <w:t xml:space="preserve"> </w:t>
      </w:r>
    </w:p>
    <w:p w14:paraId="1CF5EA2D" w14:textId="5F757247" w:rsidR="00AB2A0B"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Täitja varad arestitakse</w:t>
      </w:r>
      <w:r w:rsidR="00AB2A0B" w:rsidRPr="00944071">
        <w:rPr>
          <w:rFonts w:ascii="Trebuchet MS" w:hAnsi="Trebuchet MS"/>
          <w:b w:val="0"/>
          <w:sz w:val="20"/>
          <w:szCs w:val="20"/>
        </w:rPr>
        <w:t>;</w:t>
      </w:r>
      <w:r w:rsidRPr="00944071">
        <w:rPr>
          <w:rFonts w:ascii="Trebuchet MS" w:hAnsi="Trebuchet MS"/>
          <w:b w:val="0"/>
          <w:sz w:val="20"/>
          <w:szCs w:val="20"/>
        </w:rPr>
        <w:t xml:space="preserve"> või </w:t>
      </w:r>
    </w:p>
    <w:p w14:paraId="5146C7CA" w14:textId="21257B3F" w:rsidR="00C64264"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 xml:space="preserve">Täitja finantsseisund halveneb Tellija põhjendatud hinnangul oluliselt ja see halvenemine muudab vähetõenäoliseks Lepingu nõuetekohase täitmise. </w:t>
      </w:r>
    </w:p>
    <w:p w14:paraId="236B6A13" w14:textId="77777777" w:rsidR="00C64264" w:rsidRPr="00944071" w:rsidRDefault="00C64264" w:rsidP="001C7542">
      <w:pPr>
        <w:pStyle w:val="1LevelNum"/>
        <w:numPr>
          <w:ilvl w:val="0"/>
          <w:numId w:val="0"/>
        </w:numPr>
        <w:tabs>
          <w:tab w:val="left" w:pos="708"/>
        </w:tabs>
        <w:spacing w:before="0" w:after="0" w:line="276" w:lineRule="auto"/>
        <w:jc w:val="both"/>
        <w:rPr>
          <w:rFonts w:ascii="Trebuchet MS" w:hAnsi="Trebuchet MS"/>
          <w:b w:val="0"/>
          <w:sz w:val="20"/>
          <w:szCs w:val="20"/>
        </w:rPr>
      </w:pPr>
    </w:p>
    <w:p w14:paraId="6AD11EA3" w14:textId="15F5BBF7" w:rsidR="00403381" w:rsidRPr="00944071" w:rsidRDefault="00403381" w:rsidP="001C7542">
      <w:pPr>
        <w:pStyle w:val="1LevelNum"/>
        <w:numPr>
          <w:ilvl w:val="1"/>
          <w:numId w:val="14"/>
        </w:numPr>
        <w:tabs>
          <w:tab w:val="left" w:pos="708"/>
        </w:tabs>
        <w:spacing w:before="0" w:after="0" w:line="276" w:lineRule="auto"/>
        <w:ind w:left="709" w:hanging="709"/>
        <w:jc w:val="both"/>
        <w:rPr>
          <w:rFonts w:ascii="Trebuchet MS" w:hAnsi="Trebuchet MS"/>
          <w:b w:val="0"/>
          <w:sz w:val="20"/>
          <w:szCs w:val="20"/>
        </w:rPr>
      </w:pPr>
      <w:r w:rsidRPr="00944071">
        <w:rPr>
          <w:rFonts w:ascii="Trebuchet MS" w:hAnsi="Trebuchet MS"/>
          <w:b w:val="0"/>
          <w:sz w:val="20"/>
          <w:szCs w:val="20"/>
        </w:rPr>
        <w:lastRenderedPageBreak/>
        <w:t xml:space="preserve">Sõltumata Lepingu lõpetamise alusest kohustub Tellija Lepingu lõppemisel tasuma Täitjale Lepingu lõppemise hetkeks faktiliselt teostatud ja Spetsifikatsioonile vastava Töö eest. Pooled teostavad kõik nõuete </w:t>
      </w:r>
      <w:r w:rsidR="0036507A" w:rsidRPr="00944071">
        <w:rPr>
          <w:rFonts w:ascii="Trebuchet MS" w:hAnsi="Trebuchet MS"/>
          <w:b w:val="0"/>
          <w:sz w:val="20"/>
          <w:szCs w:val="20"/>
        </w:rPr>
        <w:t>tasaarvestused</w:t>
      </w:r>
      <w:r w:rsidRPr="00944071">
        <w:rPr>
          <w:rFonts w:ascii="Trebuchet MS" w:hAnsi="Trebuchet MS"/>
          <w:b w:val="0"/>
          <w:sz w:val="20"/>
          <w:szCs w:val="20"/>
        </w:rPr>
        <w:t xml:space="preserve"> kahe (2) kuu jooksul Lepingu lõppemise kuupäevast</w:t>
      </w:r>
      <w:r w:rsidR="003E6F8C" w:rsidRPr="00944071">
        <w:rPr>
          <w:rFonts w:ascii="Trebuchet MS" w:hAnsi="Trebuchet MS"/>
          <w:b w:val="0"/>
          <w:sz w:val="20"/>
          <w:szCs w:val="20"/>
        </w:rPr>
        <w:t xml:space="preserve"> arvates</w:t>
      </w:r>
      <w:r w:rsidRPr="00944071">
        <w:rPr>
          <w:rFonts w:ascii="Trebuchet MS" w:hAnsi="Trebuchet MS"/>
          <w:b w:val="0"/>
          <w:sz w:val="20"/>
          <w:szCs w:val="20"/>
        </w:rPr>
        <w:t>.</w:t>
      </w:r>
    </w:p>
    <w:p w14:paraId="739134D8" w14:textId="77777777" w:rsidR="00403381" w:rsidRPr="00944071" w:rsidRDefault="00403381" w:rsidP="001C7542">
      <w:pPr>
        <w:spacing w:line="276" w:lineRule="auto"/>
        <w:ind w:left="709" w:hanging="709"/>
        <w:rPr>
          <w:rFonts w:ascii="Trebuchet MS" w:hAnsi="Trebuchet MS" w:cs="Times New Roman"/>
          <w:b/>
          <w:sz w:val="20"/>
          <w:szCs w:val="20"/>
        </w:rPr>
      </w:pPr>
    </w:p>
    <w:p w14:paraId="24A53663" w14:textId="77777777" w:rsidR="00403381" w:rsidRPr="00944071" w:rsidRDefault="00403381" w:rsidP="001C7542">
      <w:pPr>
        <w:pStyle w:val="ListParagraph"/>
        <w:numPr>
          <w:ilvl w:val="0"/>
          <w:numId w:val="7"/>
        </w:numPr>
        <w:spacing w:line="276" w:lineRule="auto"/>
        <w:ind w:hanging="720"/>
        <w:contextualSpacing w:val="0"/>
        <w:rPr>
          <w:rFonts w:ascii="Trebuchet MS" w:hAnsi="Trebuchet MS" w:cs="Times New Roman"/>
          <w:b/>
          <w:sz w:val="20"/>
          <w:szCs w:val="20"/>
        </w:rPr>
      </w:pPr>
      <w:r w:rsidRPr="00944071">
        <w:rPr>
          <w:rFonts w:ascii="Trebuchet MS" w:hAnsi="Trebuchet MS" w:cs="Times New Roman"/>
          <w:b/>
          <w:sz w:val="20"/>
          <w:szCs w:val="20"/>
        </w:rPr>
        <w:t>KONFIDENTSIAALSUS</w:t>
      </w:r>
    </w:p>
    <w:p w14:paraId="71242770" w14:textId="77777777" w:rsidR="0031470A" w:rsidRPr="00944071" w:rsidRDefault="0031470A" w:rsidP="001C7542">
      <w:pPr>
        <w:spacing w:line="276" w:lineRule="auto"/>
        <w:ind w:left="0" w:firstLine="0"/>
        <w:rPr>
          <w:rFonts w:ascii="Trebuchet MS" w:hAnsi="Trebuchet MS" w:cs="Times New Roman"/>
          <w:sz w:val="20"/>
          <w:szCs w:val="20"/>
        </w:rPr>
      </w:pPr>
    </w:p>
    <w:p w14:paraId="1309EBBA" w14:textId="77777777" w:rsidR="00403381"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Konfidentsiaalne on muu hulgas järgmine informatsioon (olenemata sellest, kas see on esitatud konkreetses või nähtavas vormis, andmekandjal või suuliselt):</w:t>
      </w:r>
    </w:p>
    <w:p w14:paraId="7EA4F1BE" w14:textId="77777777" w:rsidR="00403381" w:rsidRPr="00944071" w:rsidRDefault="00403381" w:rsidP="001C7542">
      <w:pPr>
        <w:pStyle w:val="ListParagraph"/>
        <w:numPr>
          <w:ilvl w:val="2"/>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Poolega mistahes viisil seotud avalik-õiguslike ja eraõiguslike füüsiliste ja juriidiliste isikute, sh Poole töötajate ja nende tegevusega seotud info, tehnilised andmed, muud andmed, lepingud, finantsandmed ja raamatupidamise näitajad, teenuste ja kaupade hinnakujundus, Poole kasutatav infotehnoloogia ja materjalid, spetsifikatsioonid, joonised, informatsioon, mis puudutab Poo</w:t>
      </w:r>
      <w:r w:rsidR="00A34B4A" w:rsidRPr="00944071">
        <w:rPr>
          <w:rFonts w:ascii="Trebuchet MS" w:hAnsi="Trebuchet MS" w:cs="Times New Roman"/>
          <w:sz w:val="20"/>
          <w:szCs w:val="20"/>
        </w:rPr>
        <w:t xml:space="preserve">le poolt teostatud </w:t>
      </w:r>
      <w:r w:rsidRPr="00944071">
        <w:rPr>
          <w:rFonts w:ascii="Trebuchet MS" w:hAnsi="Trebuchet MS" w:cs="Times New Roman"/>
          <w:sz w:val="20"/>
          <w:szCs w:val="20"/>
        </w:rPr>
        <w:t xml:space="preserve">arendustööd ja oskusteavet, Poole asutusesiseseks kasutamiseks tunnistatud teave, riigisaladuseks tunnistatud teave, info teise poole omaniku ja juhtorganite tegevuse, lepingute sõlmimise, lõppemise ja läbirääkimiste kohta ning muu teave (sh ärisaladused), mis ei ole kolmandatele isikutele õiguspäraselt konfidentsiaalsuskohustuseta kättesaadavad ning on Poolele teatavaks saanud Lepingu või Poolte vahel sõlmitud muu kokkuleppe ettevalmistamise, täitmise või rikkumise tõttu; </w:t>
      </w:r>
    </w:p>
    <w:p w14:paraId="18DB088D" w14:textId="77777777" w:rsidR="00403381" w:rsidRPr="00944071" w:rsidRDefault="00403381" w:rsidP="001C7542">
      <w:pPr>
        <w:pStyle w:val="ListParagraph"/>
        <w:numPr>
          <w:ilvl w:val="2"/>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informatsioon, millel on märge „konfidentsiaalne” või mille konfidentsiaalsust nõuab seadus või mille kohta on Pool teatanud, et tegemist on konfidentsiaalse informatsiooniga või mille kohta Pool peaks põhjendatult arvama, et teine pool peab seda konfidentsiaalseks.</w:t>
      </w:r>
    </w:p>
    <w:p w14:paraId="25E3CCE3" w14:textId="77777777" w:rsidR="0031470A" w:rsidRPr="00944071" w:rsidRDefault="0031470A" w:rsidP="001C7542">
      <w:pPr>
        <w:spacing w:line="276" w:lineRule="auto"/>
        <w:ind w:left="0" w:firstLine="0"/>
        <w:rPr>
          <w:rFonts w:ascii="Trebuchet MS" w:hAnsi="Trebuchet MS" w:cs="Times New Roman"/>
          <w:sz w:val="20"/>
          <w:szCs w:val="20"/>
        </w:rPr>
      </w:pPr>
    </w:p>
    <w:p w14:paraId="2F37D4C4" w14:textId="77777777" w:rsidR="00403381"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Pool ei avalda konfidentsiaalset informatsiooni kolmandatele isikutele ning teeb kõik endast oleneva, et </w:t>
      </w:r>
      <w:r w:rsidR="00356FC9" w:rsidRPr="00944071">
        <w:rPr>
          <w:rFonts w:ascii="Trebuchet MS" w:hAnsi="Trebuchet MS" w:cs="Times New Roman"/>
          <w:sz w:val="20"/>
          <w:szCs w:val="20"/>
        </w:rPr>
        <w:t xml:space="preserve">talle avaldatud </w:t>
      </w:r>
      <w:r w:rsidRPr="00944071">
        <w:rPr>
          <w:rFonts w:ascii="Trebuchet MS" w:hAnsi="Trebuchet MS" w:cs="Times New Roman"/>
          <w:sz w:val="20"/>
          <w:szCs w:val="20"/>
        </w:rPr>
        <w:t>konfidentsiaalne informatsioon ei satuks kolmandate isikute valdusesse. Konfidentsiaalse informatsiooni avaldamine kolmandatele isikutele võib toimuda ainult seaduses otseselt ettenähtud juhtudel või Poole eelneval kirjalikul nõusolekul</w:t>
      </w:r>
      <w:r w:rsidR="004C7D62" w:rsidRPr="00944071">
        <w:rPr>
          <w:rFonts w:ascii="Trebuchet MS" w:hAnsi="Trebuchet MS" w:cs="Times New Roman"/>
          <w:sz w:val="20"/>
          <w:szCs w:val="20"/>
        </w:rPr>
        <w:t xml:space="preserve"> või kolmandatest isikutest Teostajatele</w:t>
      </w:r>
      <w:r w:rsidRPr="00944071">
        <w:rPr>
          <w:rFonts w:ascii="Trebuchet MS" w:hAnsi="Trebuchet MS" w:cs="Times New Roman"/>
          <w:sz w:val="20"/>
          <w:szCs w:val="20"/>
        </w:rPr>
        <w:t>.</w:t>
      </w:r>
      <w:r w:rsidR="004C7D62" w:rsidRPr="00944071">
        <w:rPr>
          <w:rFonts w:ascii="Trebuchet MS" w:hAnsi="Trebuchet MS" w:cs="Times New Roman"/>
          <w:sz w:val="20"/>
          <w:szCs w:val="20"/>
        </w:rPr>
        <w:t xml:space="preserve"> Pool peab tagama, et Lepingus kokkulepitud konfidentsiaalsuskohustus laieneb kolmandatele isikutele. </w:t>
      </w:r>
      <w:r w:rsidRPr="00944071">
        <w:rPr>
          <w:rFonts w:ascii="Trebuchet MS" w:hAnsi="Trebuchet MS" w:cs="Times New Roman"/>
          <w:sz w:val="20"/>
          <w:szCs w:val="20"/>
        </w:rPr>
        <w:t>Konfidentsiaalsusnõue ei laiene Poolte pankadele, a</w:t>
      </w:r>
      <w:r w:rsidR="00CF7BD1" w:rsidRPr="00944071">
        <w:rPr>
          <w:rFonts w:ascii="Trebuchet MS" w:hAnsi="Trebuchet MS" w:cs="Times New Roman"/>
          <w:sz w:val="20"/>
          <w:szCs w:val="20"/>
        </w:rPr>
        <w:t>dvokaatidele ja</w:t>
      </w:r>
      <w:r w:rsidR="00CC5622" w:rsidRPr="00944071">
        <w:rPr>
          <w:rFonts w:ascii="Trebuchet MS" w:hAnsi="Trebuchet MS" w:cs="Times New Roman"/>
          <w:sz w:val="20"/>
          <w:szCs w:val="20"/>
        </w:rPr>
        <w:t xml:space="preserve"> audiitoritele.</w:t>
      </w:r>
    </w:p>
    <w:p w14:paraId="0BEA34CE" w14:textId="77777777" w:rsidR="0031470A" w:rsidRPr="00944071" w:rsidRDefault="0031470A" w:rsidP="001C7542">
      <w:pPr>
        <w:spacing w:line="276" w:lineRule="auto"/>
        <w:ind w:left="0" w:firstLine="0"/>
        <w:rPr>
          <w:rFonts w:ascii="Trebuchet MS" w:hAnsi="Trebuchet MS" w:cs="Times New Roman"/>
          <w:sz w:val="20"/>
          <w:szCs w:val="20"/>
        </w:rPr>
      </w:pPr>
    </w:p>
    <w:p w14:paraId="32F86EE5" w14:textId="77777777" w:rsidR="009E350E"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Pool kohustub kasutama konfidentsiaalset informatsiooni ainult Lepingu eesmärkide täitmiseks. Konfidentsiaalsuskohustuse rikkumine ei ole õigusaktides ettenähtud juhtudel Lepingut puudutava informatsiooni avaldamine selleks õigustatud riigi- ja valitsusasutustele. Poolel on õigus avaldada konfidentsiaalset informatsiooni seadusliku aluse või Poole eelneva kirjaliku nõusoleku puhul üksnes ulatuses, mida on vaja Poolte vahel sõlmitud Lepingust tulenevate kohustuste täitmiseks.</w:t>
      </w:r>
    </w:p>
    <w:p w14:paraId="7FC31989" w14:textId="77777777" w:rsidR="0031470A" w:rsidRPr="00944071" w:rsidRDefault="0031470A" w:rsidP="001C7542">
      <w:pPr>
        <w:spacing w:line="276" w:lineRule="auto"/>
        <w:ind w:left="0" w:firstLine="0"/>
        <w:rPr>
          <w:rFonts w:ascii="Trebuchet MS" w:hAnsi="Trebuchet MS" w:cs="Times New Roman"/>
          <w:sz w:val="20"/>
          <w:szCs w:val="20"/>
        </w:rPr>
      </w:pPr>
    </w:p>
    <w:p w14:paraId="7AB78E82" w14:textId="77777777" w:rsidR="009E350E"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Konfidentsiaalset informatsiooni, mis saab Poolele teatavaks elektrooniliselt või muul viisil kirjalikku taasesitamist võimaldavas vormis, võib salvestada, paljundada või (elektroonili</w:t>
      </w:r>
      <w:r w:rsidR="003E6F8C" w:rsidRPr="00944071">
        <w:rPr>
          <w:rFonts w:ascii="Trebuchet MS" w:hAnsi="Trebuchet MS" w:cs="Times New Roman"/>
          <w:sz w:val="20"/>
          <w:szCs w:val="20"/>
        </w:rPr>
        <w:t>selt) kopeerida ainult Lepingu</w:t>
      </w:r>
      <w:r w:rsidRPr="00944071">
        <w:rPr>
          <w:rFonts w:ascii="Trebuchet MS" w:hAnsi="Trebuchet MS" w:cs="Times New Roman"/>
          <w:sz w:val="20"/>
          <w:szCs w:val="20"/>
        </w:rPr>
        <w:t>s fik</w:t>
      </w:r>
      <w:r w:rsidR="006C0FB9" w:rsidRPr="00944071">
        <w:rPr>
          <w:rFonts w:ascii="Trebuchet MS" w:hAnsi="Trebuchet MS" w:cs="Times New Roman"/>
          <w:sz w:val="20"/>
          <w:szCs w:val="20"/>
        </w:rPr>
        <w:t>seeritud eesmärkide täitmiseks.</w:t>
      </w:r>
    </w:p>
    <w:p w14:paraId="6EE3073C" w14:textId="77777777" w:rsidR="0031470A" w:rsidRPr="00944071" w:rsidRDefault="0031470A" w:rsidP="001C7542">
      <w:pPr>
        <w:spacing w:line="276" w:lineRule="auto"/>
        <w:ind w:left="0" w:firstLine="0"/>
        <w:rPr>
          <w:rFonts w:ascii="Trebuchet MS" w:hAnsi="Trebuchet MS" w:cs="Times New Roman"/>
          <w:sz w:val="20"/>
          <w:szCs w:val="20"/>
        </w:rPr>
      </w:pPr>
    </w:p>
    <w:p w14:paraId="16998C4D" w14:textId="77777777" w:rsidR="009E350E"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Konfidentsiaalsuskohustus kehtib </w:t>
      </w:r>
      <w:r w:rsidRPr="00944071">
        <w:rPr>
          <w:rFonts w:ascii="Trebuchet MS" w:hAnsi="Trebuchet MS"/>
          <w:sz w:val="20"/>
          <w:szCs w:val="20"/>
        </w:rPr>
        <w:t xml:space="preserve">tähtajatult. </w:t>
      </w:r>
    </w:p>
    <w:p w14:paraId="1BA8110F" w14:textId="77777777" w:rsidR="0031470A" w:rsidRPr="00944071" w:rsidRDefault="0031470A" w:rsidP="001C7542">
      <w:pPr>
        <w:spacing w:line="276" w:lineRule="auto"/>
        <w:ind w:left="0" w:firstLine="0"/>
        <w:rPr>
          <w:rFonts w:ascii="Trebuchet MS" w:hAnsi="Trebuchet MS" w:cs="Times New Roman"/>
          <w:sz w:val="20"/>
          <w:szCs w:val="20"/>
        </w:rPr>
      </w:pPr>
    </w:p>
    <w:p w14:paraId="19A330F0" w14:textId="77777777" w:rsidR="009E350E" w:rsidRPr="00944071" w:rsidRDefault="00403381"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Konfidentsiaalsuskohustuse rikkumise korral kohustub Pool rakendama kõiki mõistlikke abinõusid teisele Poolele tekitatud kahju</w:t>
      </w:r>
      <w:r w:rsidR="00356FC9" w:rsidRPr="00944071">
        <w:rPr>
          <w:rFonts w:ascii="Trebuchet MS" w:hAnsi="Trebuchet MS" w:cs="Times New Roman"/>
          <w:sz w:val="20"/>
          <w:szCs w:val="20"/>
        </w:rPr>
        <w:t xml:space="preserve"> ärahoidmiseks või</w:t>
      </w:r>
      <w:r w:rsidRPr="00944071">
        <w:rPr>
          <w:rFonts w:ascii="Trebuchet MS" w:hAnsi="Trebuchet MS" w:cs="Times New Roman"/>
          <w:sz w:val="20"/>
          <w:szCs w:val="20"/>
        </w:rPr>
        <w:t xml:space="preserve"> vähendamiseks.</w:t>
      </w:r>
      <w:r w:rsidR="00A34B4A" w:rsidRPr="00944071">
        <w:rPr>
          <w:rFonts w:ascii="Trebuchet MS" w:hAnsi="Trebuchet MS" w:cs="Times New Roman"/>
          <w:sz w:val="20"/>
          <w:szCs w:val="20"/>
        </w:rPr>
        <w:t xml:space="preserve"> </w:t>
      </w:r>
    </w:p>
    <w:p w14:paraId="24991B6A" w14:textId="77777777" w:rsidR="0031470A" w:rsidRPr="00944071" w:rsidRDefault="0031470A" w:rsidP="001C7542">
      <w:pPr>
        <w:spacing w:line="276" w:lineRule="auto"/>
        <w:ind w:left="0" w:firstLine="0"/>
        <w:rPr>
          <w:rFonts w:ascii="Trebuchet MS" w:hAnsi="Trebuchet MS" w:cs="Times New Roman"/>
          <w:sz w:val="20"/>
          <w:szCs w:val="20"/>
        </w:rPr>
      </w:pPr>
    </w:p>
    <w:p w14:paraId="20BD7C23" w14:textId="77777777" w:rsidR="00A34B4A" w:rsidRPr="00944071" w:rsidRDefault="00216F4E" w:rsidP="001C7542">
      <w:pPr>
        <w:pStyle w:val="ListParagraph"/>
        <w:numPr>
          <w:ilvl w:val="1"/>
          <w:numId w:val="15"/>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Tellijal </w:t>
      </w:r>
      <w:r w:rsidR="00A34B4A" w:rsidRPr="00944071">
        <w:rPr>
          <w:rFonts w:ascii="Trebuchet MS" w:hAnsi="Trebuchet MS" w:cs="Times New Roman"/>
          <w:sz w:val="20"/>
          <w:szCs w:val="20"/>
        </w:rPr>
        <w:t>on õigus edastada Lepinguga seotud teavet teistele riigiasutustele teise poole nõusolekuta.</w:t>
      </w:r>
    </w:p>
    <w:p w14:paraId="20502142" w14:textId="77777777" w:rsidR="00403381" w:rsidRPr="00944071" w:rsidRDefault="00403381" w:rsidP="001C7542">
      <w:pPr>
        <w:spacing w:line="276" w:lineRule="auto"/>
        <w:ind w:left="0" w:firstLine="0"/>
        <w:rPr>
          <w:rFonts w:ascii="Trebuchet MS" w:hAnsi="Trebuchet MS" w:cs="Times New Roman"/>
          <w:sz w:val="20"/>
          <w:szCs w:val="20"/>
        </w:rPr>
      </w:pPr>
    </w:p>
    <w:p w14:paraId="30ED34F3" w14:textId="77777777" w:rsidR="009676CE" w:rsidRPr="00944071" w:rsidRDefault="009676CE" w:rsidP="001C7542">
      <w:pPr>
        <w:spacing w:line="276" w:lineRule="auto"/>
        <w:ind w:left="0" w:firstLine="0"/>
        <w:rPr>
          <w:rFonts w:ascii="Trebuchet MS" w:hAnsi="Trebuchet MS" w:cs="Times New Roman"/>
          <w:sz w:val="20"/>
          <w:szCs w:val="20"/>
        </w:rPr>
      </w:pPr>
    </w:p>
    <w:p w14:paraId="1715183C" w14:textId="77777777" w:rsidR="009676CE" w:rsidRPr="00944071" w:rsidRDefault="009676CE" w:rsidP="001C7542">
      <w:pPr>
        <w:spacing w:line="276" w:lineRule="auto"/>
        <w:ind w:left="0" w:firstLine="0"/>
        <w:rPr>
          <w:rFonts w:ascii="Trebuchet MS" w:hAnsi="Trebuchet MS" w:cs="Times New Roman"/>
          <w:sz w:val="20"/>
          <w:szCs w:val="20"/>
        </w:rPr>
      </w:pPr>
    </w:p>
    <w:p w14:paraId="3D18B2F3" w14:textId="77777777" w:rsidR="00403381" w:rsidRPr="00944071" w:rsidRDefault="00403381" w:rsidP="001C7542">
      <w:pPr>
        <w:pStyle w:val="ListParagraph"/>
        <w:numPr>
          <w:ilvl w:val="0"/>
          <w:numId w:val="7"/>
        </w:numPr>
        <w:spacing w:line="276" w:lineRule="auto"/>
        <w:ind w:hanging="720"/>
        <w:contextualSpacing w:val="0"/>
        <w:rPr>
          <w:rFonts w:ascii="Trebuchet MS" w:hAnsi="Trebuchet MS" w:cs="Times New Roman"/>
          <w:b/>
          <w:sz w:val="20"/>
          <w:szCs w:val="20"/>
        </w:rPr>
      </w:pPr>
      <w:r w:rsidRPr="00944071">
        <w:rPr>
          <w:rFonts w:ascii="Trebuchet MS" w:hAnsi="Trebuchet MS" w:cs="Times New Roman"/>
          <w:b/>
          <w:sz w:val="20"/>
          <w:szCs w:val="20"/>
        </w:rPr>
        <w:lastRenderedPageBreak/>
        <w:t>T</w:t>
      </w:r>
      <w:bookmarkStart w:id="7" w:name="_Ref272425263"/>
      <w:r w:rsidR="00F52A1E" w:rsidRPr="00944071">
        <w:rPr>
          <w:rFonts w:ascii="Trebuchet MS" w:hAnsi="Trebuchet MS" w:cs="Times New Roman"/>
          <w:b/>
          <w:sz w:val="20"/>
          <w:szCs w:val="20"/>
        </w:rPr>
        <w:t>ÖÖTAJATE VÄRBAMISE KEELD</w:t>
      </w:r>
    </w:p>
    <w:p w14:paraId="7795E32C" w14:textId="77777777" w:rsidR="0031470A" w:rsidRPr="00944071" w:rsidRDefault="0031470A" w:rsidP="001C7542">
      <w:pPr>
        <w:spacing w:line="276" w:lineRule="auto"/>
        <w:ind w:left="0" w:firstLine="0"/>
        <w:rPr>
          <w:rFonts w:ascii="Trebuchet MS" w:hAnsi="Trebuchet MS" w:cs="Times New Roman"/>
          <w:sz w:val="20"/>
          <w:szCs w:val="20"/>
        </w:rPr>
      </w:pPr>
    </w:p>
    <w:p w14:paraId="4C391974" w14:textId="6B6D8DE2" w:rsidR="00403381" w:rsidRPr="00944071" w:rsidRDefault="00403381" w:rsidP="001C7542">
      <w:pPr>
        <w:pStyle w:val="ListParagraph"/>
        <w:numPr>
          <w:ilvl w:val="1"/>
          <w:numId w:val="16"/>
        </w:numPr>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Kumbki Pool kinnitab, et </w:t>
      </w:r>
      <w:r w:rsidR="005F6ACF" w:rsidRPr="00944071">
        <w:rPr>
          <w:rFonts w:ascii="Trebuchet MS" w:hAnsi="Trebuchet MS"/>
          <w:sz w:val="20"/>
          <w:szCs w:val="20"/>
        </w:rPr>
        <w:t xml:space="preserve">ei </w:t>
      </w:r>
      <w:r w:rsidR="00F52A1E" w:rsidRPr="00944071">
        <w:rPr>
          <w:rFonts w:ascii="Trebuchet MS" w:hAnsi="Trebuchet MS"/>
          <w:sz w:val="20"/>
          <w:szCs w:val="20"/>
        </w:rPr>
        <w:t xml:space="preserve">algata </w:t>
      </w:r>
      <w:r w:rsidR="006D2FC2" w:rsidRPr="00944071">
        <w:rPr>
          <w:rFonts w:ascii="Trebuchet MS" w:hAnsi="Trebuchet MS"/>
          <w:sz w:val="20"/>
          <w:szCs w:val="20"/>
        </w:rPr>
        <w:t xml:space="preserve">ise </w:t>
      </w:r>
      <w:r w:rsidR="00F52A1E" w:rsidRPr="00944071">
        <w:rPr>
          <w:rFonts w:ascii="Trebuchet MS" w:hAnsi="Trebuchet MS"/>
          <w:sz w:val="20"/>
          <w:szCs w:val="20"/>
        </w:rPr>
        <w:t xml:space="preserve">läbirääkimisi ega tee muid </w:t>
      </w:r>
      <w:r w:rsidRPr="00944071">
        <w:rPr>
          <w:rFonts w:ascii="Trebuchet MS" w:hAnsi="Trebuchet MS"/>
          <w:sz w:val="20"/>
          <w:szCs w:val="20"/>
        </w:rPr>
        <w:t xml:space="preserve">pingutusi töösuhte või muu teenuse osutamise suhte loomiseks ega sõlmi töölepingut või muud teenuse osutamise lepingut isikuga, keda </w:t>
      </w:r>
      <w:r w:rsidR="006D2FC2" w:rsidRPr="00944071">
        <w:rPr>
          <w:rFonts w:ascii="Trebuchet MS" w:hAnsi="Trebuchet MS"/>
          <w:sz w:val="20"/>
          <w:szCs w:val="20"/>
        </w:rPr>
        <w:t>Pool teisele Poolele</w:t>
      </w:r>
      <w:r w:rsidRPr="00944071">
        <w:rPr>
          <w:rFonts w:ascii="Trebuchet MS" w:hAnsi="Trebuchet MS"/>
          <w:sz w:val="20"/>
          <w:szCs w:val="20"/>
        </w:rPr>
        <w:t xml:space="preserve"> teadaolevalt kasutab Lepinguga võetud kohustuste täitmisel</w:t>
      </w:r>
      <w:r w:rsidR="006D2FC2" w:rsidRPr="00944071">
        <w:rPr>
          <w:rFonts w:ascii="Trebuchet MS" w:hAnsi="Trebuchet MS"/>
          <w:sz w:val="20"/>
          <w:szCs w:val="20"/>
        </w:rPr>
        <w:t>.</w:t>
      </w:r>
      <w:bookmarkEnd w:id="7"/>
    </w:p>
    <w:p w14:paraId="45924464" w14:textId="77777777" w:rsidR="0031470A" w:rsidRPr="00944071" w:rsidRDefault="0031470A" w:rsidP="001C7542">
      <w:pPr>
        <w:spacing w:line="276" w:lineRule="auto"/>
        <w:ind w:left="0" w:firstLine="0"/>
        <w:rPr>
          <w:rFonts w:ascii="Trebuchet MS" w:hAnsi="Trebuchet MS" w:cs="Times New Roman"/>
          <w:sz w:val="20"/>
          <w:szCs w:val="20"/>
        </w:rPr>
      </w:pPr>
    </w:p>
    <w:p w14:paraId="17569496" w14:textId="01F28B9C" w:rsidR="00403381" w:rsidRPr="00944071" w:rsidRDefault="00403381" w:rsidP="001C7542">
      <w:pPr>
        <w:pStyle w:val="ListParagraph"/>
        <w:numPr>
          <w:ilvl w:val="1"/>
          <w:numId w:val="16"/>
        </w:numPr>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Kui Pooled ei lepi kokku teisiti, kehtib </w:t>
      </w:r>
      <w:r w:rsidR="006315C2" w:rsidRPr="00944071">
        <w:rPr>
          <w:rFonts w:ascii="Trebuchet MS" w:hAnsi="Trebuchet MS"/>
          <w:sz w:val="20"/>
          <w:szCs w:val="20"/>
        </w:rPr>
        <w:t xml:space="preserve">Lepingu </w:t>
      </w:r>
      <w:r w:rsidR="006D2FC2" w:rsidRPr="00944071">
        <w:rPr>
          <w:rFonts w:ascii="Trebuchet MS" w:hAnsi="Trebuchet MS"/>
          <w:sz w:val="20"/>
          <w:szCs w:val="20"/>
        </w:rPr>
        <w:t xml:space="preserve">punktis 13.1 toodud </w:t>
      </w:r>
      <w:r w:rsidRPr="00944071">
        <w:rPr>
          <w:rFonts w:ascii="Trebuchet MS" w:hAnsi="Trebuchet MS"/>
          <w:sz w:val="20"/>
          <w:szCs w:val="20"/>
        </w:rPr>
        <w:t xml:space="preserve">piirang </w:t>
      </w:r>
      <w:r w:rsidR="006E572F" w:rsidRPr="00944071">
        <w:rPr>
          <w:rFonts w:ascii="Trebuchet MS" w:hAnsi="Trebuchet MS"/>
          <w:sz w:val="20"/>
          <w:szCs w:val="20"/>
        </w:rPr>
        <w:t>garantiiperioodi lõppemise</w:t>
      </w:r>
      <w:r w:rsidR="006D2FC2" w:rsidRPr="00944071">
        <w:rPr>
          <w:rFonts w:ascii="Trebuchet MS" w:hAnsi="Trebuchet MS"/>
          <w:sz w:val="20"/>
          <w:szCs w:val="20"/>
        </w:rPr>
        <w:t>ni</w:t>
      </w:r>
      <w:r w:rsidR="00F52A1E" w:rsidRPr="00944071">
        <w:rPr>
          <w:rFonts w:ascii="Trebuchet MS" w:hAnsi="Trebuchet MS"/>
          <w:sz w:val="20"/>
          <w:szCs w:val="20"/>
        </w:rPr>
        <w:t>.</w:t>
      </w:r>
    </w:p>
    <w:p w14:paraId="6F8EF350" w14:textId="77777777" w:rsidR="0031470A" w:rsidRPr="00944071" w:rsidRDefault="0031470A" w:rsidP="001C7542">
      <w:pPr>
        <w:spacing w:line="276" w:lineRule="auto"/>
        <w:ind w:left="0" w:firstLine="0"/>
        <w:rPr>
          <w:rFonts w:ascii="Trebuchet MS" w:hAnsi="Trebuchet MS" w:cs="Times New Roman"/>
          <w:sz w:val="20"/>
          <w:szCs w:val="20"/>
        </w:rPr>
      </w:pPr>
    </w:p>
    <w:p w14:paraId="5A194670" w14:textId="77777777" w:rsidR="00403381" w:rsidRPr="00944071" w:rsidRDefault="00403381" w:rsidP="001C7542">
      <w:pPr>
        <w:pStyle w:val="ListParagraph"/>
        <w:numPr>
          <w:ilvl w:val="1"/>
          <w:numId w:val="16"/>
        </w:numPr>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Poolel, kelle huvid seati ohtu või kellele tekitati kahju, on õigus Lepingu punkti 13 igakordse rikkumise korral nõuda leppetrahvi Lepingu Eritingimustes fikseeritud määras.</w:t>
      </w:r>
    </w:p>
    <w:p w14:paraId="16B012A1" w14:textId="77777777" w:rsidR="00403381" w:rsidRPr="00944071" w:rsidRDefault="00403381" w:rsidP="001C7542">
      <w:pPr>
        <w:spacing w:line="276" w:lineRule="auto"/>
        <w:ind w:left="709" w:hanging="709"/>
        <w:rPr>
          <w:rFonts w:ascii="Trebuchet MS" w:hAnsi="Trebuchet MS" w:cs="Times New Roman"/>
          <w:b/>
          <w:sz w:val="20"/>
          <w:szCs w:val="20"/>
        </w:rPr>
      </w:pPr>
    </w:p>
    <w:p w14:paraId="7BC75917" w14:textId="77777777" w:rsidR="00403381" w:rsidRPr="00944071" w:rsidRDefault="00403381" w:rsidP="001C7542">
      <w:pPr>
        <w:pStyle w:val="ListParagraph"/>
        <w:numPr>
          <w:ilvl w:val="0"/>
          <w:numId w:val="7"/>
        </w:numPr>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b/>
          <w:sz w:val="20"/>
          <w:szCs w:val="20"/>
        </w:rPr>
        <w:t>AVALIKUD SUHTED</w:t>
      </w:r>
    </w:p>
    <w:p w14:paraId="29B1C6CF" w14:textId="77777777" w:rsidR="0031470A" w:rsidRPr="00944071" w:rsidRDefault="0031470A" w:rsidP="001C7542">
      <w:pPr>
        <w:tabs>
          <w:tab w:val="num" w:pos="709"/>
        </w:tabs>
        <w:spacing w:line="276" w:lineRule="auto"/>
        <w:ind w:left="0" w:firstLine="0"/>
        <w:rPr>
          <w:rFonts w:ascii="Trebuchet MS" w:hAnsi="Trebuchet MS" w:cs="Times New Roman"/>
          <w:b/>
          <w:sz w:val="20"/>
          <w:szCs w:val="20"/>
        </w:rPr>
      </w:pPr>
    </w:p>
    <w:p w14:paraId="2424CBFE" w14:textId="77777777" w:rsidR="00403381" w:rsidRPr="00944071" w:rsidRDefault="00403381" w:rsidP="001C7542">
      <w:pPr>
        <w:pStyle w:val="ListParagraph"/>
        <w:numPr>
          <w:ilvl w:val="1"/>
          <w:numId w:val="17"/>
        </w:numPr>
        <w:tabs>
          <w:tab w:val="num"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Pooled kooskõlastavad omavahel Lepingut puudutavad PR-tegevused (näiteks pressiteated, pressikonverentsid, kriisikommunikatsioon, kliendireferentsid jms) enne nende ellu rakendamist ja avalikkuseni jõudmist. Pooled ei kahjusta Lepingu pinnalt tekkinud erimeelsuste või vaidluste lahendamisel üksteise mainet meedia kaudu. </w:t>
      </w:r>
    </w:p>
    <w:p w14:paraId="32B28C1E" w14:textId="77777777" w:rsidR="0031470A" w:rsidRPr="00944071" w:rsidRDefault="0031470A" w:rsidP="001C7542">
      <w:pPr>
        <w:spacing w:line="276" w:lineRule="auto"/>
        <w:ind w:left="0" w:firstLine="0"/>
        <w:rPr>
          <w:rFonts w:ascii="Trebuchet MS" w:hAnsi="Trebuchet MS" w:cs="Times New Roman"/>
          <w:b/>
          <w:sz w:val="20"/>
          <w:szCs w:val="20"/>
        </w:rPr>
      </w:pPr>
    </w:p>
    <w:p w14:paraId="06B62143" w14:textId="77777777" w:rsidR="00403381" w:rsidRPr="00944071" w:rsidRDefault="00403381" w:rsidP="001C7542">
      <w:pPr>
        <w:pStyle w:val="ListParagraph"/>
        <w:numPr>
          <w:ilvl w:val="1"/>
          <w:numId w:val="17"/>
        </w:numPr>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Pool tagab Lepingu punktis 14.1 nimetatud kohustust</w:t>
      </w:r>
      <w:r w:rsidR="006E572F" w:rsidRPr="00944071">
        <w:rPr>
          <w:rFonts w:ascii="Trebuchet MS" w:hAnsi="Trebuchet MS" w:cs="Times New Roman"/>
          <w:sz w:val="20"/>
          <w:szCs w:val="20"/>
        </w:rPr>
        <w:t>e täitmise ka kõikide kolmandatest</w:t>
      </w:r>
      <w:r w:rsidRPr="00944071">
        <w:rPr>
          <w:rFonts w:ascii="Trebuchet MS" w:hAnsi="Trebuchet MS" w:cs="Times New Roman"/>
          <w:sz w:val="20"/>
          <w:szCs w:val="20"/>
        </w:rPr>
        <w:t xml:space="preserve"> isikute</w:t>
      </w:r>
      <w:r w:rsidR="006E572F" w:rsidRPr="00944071">
        <w:rPr>
          <w:rFonts w:ascii="Trebuchet MS" w:hAnsi="Trebuchet MS" w:cs="Times New Roman"/>
          <w:sz w:val="20"/>
          <w:szCs w:val="20"/>
        </w:rPr>
        <w:t>st Teostajate</w:t>
      </w:r>
      <w:r w:rsidRPr="00944071">
        <w:rPr>
          <w:rFonts w:ascii="Trebuchet MS" w:hAnsi="Trebuchet MS" w:cs="Times New Roman"/>
          <w:sz w:val="20"/>
          <w:szCs w:val="20"/>
        </w:rPr>
        <w:t xml:space="preserve"> poolt</w:t>
      </w:r>
      <w:r w:rsidR="006E572F" w:rsidRPr="00944071">
        <w:rPr>
          <w:rFonts w:ascii="Trebuchet MS" w:hAnsi="Trebuchet MS" w:cs="Times New Roman"/>
          <w:sz w:val="20"/>
          <w:szCs w:val="20"/>
        </w:rPr>
        <w:t>.</w:t>
      </w:r>
    </w:p>
    <w:p w14:paraId="1426A9F6" w14:textId="77777777" w:rsidR="00403381" w:rsidRPr="00944071" w:rsidRDefault="00403381" w:rsidP="001C7542">
      <w:pPr>
        <w:spacing w:line="276" w:lineRule="auto"/>
        <w:ind w:left="709" w:hanging="709"/>
        <w:rPr>
          <w:rFonts w:ascii="Trebuchet MS" w:hAnsi="Trebuchet MS" w:cs="Times New Roman"/>
          <w:b/>
          <w:sz w:val="20"/>
          <w:szCs w:val="20"/>
        </w:rPr>
      </w:pPr>
    </w:p>
    <w:p w14:paraId="2A52F2B3" w14:textId="77777777" w:rsidR="0031470A" w:rsidRPr="00944071" w:rsidRDefault="00403381" w:rsidP="001C7542">
      <w:pPr>
        <w:pStyle w:val="ListParagraph"/>
        <w:numPr>
          <w:ilvl w:val="0"/>
          <w:numId w:val="7"/>
        </w:numPr>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b/>
          <w:sz w:val="20"/>
          <w:szCs w:val="20"/>
        </w:rPr>
        <w:t>NÕUETE JA KOHUSTUSTE ÜLEMINEK</w:t>
      </w:r>
    </w:p>
    <w:p w14:paraId="4B357692" w14:textId="77777777" w:rsidR="0031470A" w:rsidRPr="00944071" w:rsidRDefault="0031470A" w:rsidP="001C7542">
      <w:pPr>
        <w:spacing w:line="276" w:lineRule="auto"/>
        <w:rPr>
          <w:rFonts w:ascii="Trebuchet MS" w:hAnsi="Trebuchet MS" w:cs="Times New Roman"/>
          <w:sz w:val="20"/>
          <w:szCs w:val="20"/>
        </w:rPr>
      </w:pPr>
    </w:p>
    <w:p w14:paraId="5D12AC0F" w14:textId="504D4E88" w:rsidR="0031470A" w:rsidRPr="00944071" w:rsidRDefault="00403381" w:rsidP="001C7542">
      <w:pPr>
        <w:pStyle w:val="ListParagraph"/>
        <w:numPr>
          <w:ilvl w:val="1"/>
          <w:numId w:val="7"/>
        </w:numPr>
        <w:spacing w:line="276" w:lineRule="auto"/>
        <w:ind w:hanging="720"/>
        <w:contextualSpacing w:val="0"/>
        <w:rPr>
          <w:rFonts w:ascii="Trebuchet MS" w:hAnsi="Trebuchet MS" w:cs="Times New Roman"/>
          <w:b/>
          <w:sz w:val="20"/>
          <w:szCs w:val="20"/>
        </w:rPr>
      </w:pPr>
      <w:r w:rsidRPr="00944071">
        <w:rPr>
          <w:rFonts w:ascii="Trebuchet MS" w:hAnsi="Trebuchet MS"/>
          <w:sz w:val="20"/>
          <w:szCs w:val="20"/>
        </w:rPr>
        <w:t xml:space="preserve">Lepingu või selles kokku lepitud õiguste ja kohustuste kolmandale isikule üleandmine </w:t>
      </w:r>
      <w:r w:rsidR="00026352" w:rsidRPr="00944071">
        <w:rPr>
          <w:rFonts w:ascii="Trebuchet MS" w:hAnsi="Trebuchet MS"/>
          <w:sz w:val="20"/>
          <w:szCs w:val="20"/>
        </w:rPr>
        <w:t>saab toimuda</w:t>
      </w:r>
      <w:r w:rsidRPr="00944071">
        <w:rPr>
          <w:rFonts w:ascii="Trebuchet MS" w:hAnsi="Trebuchet MS"/>
          <w:sz w:val="20"/>
          <w:szCs w:val="20"/>
        </w:rPr>
        <w:t xml:space="preserve"> ettevõtte üleandmise tulemusena</w:t>
      </w:r>
      <w:r w:rsidR="00CA1DF1" w:rsidRPr="00944071">
        <w:rPr>
          <w:rFonts w:ascii="Trebuchet MS" w:hAnsi="Trebuchet MS"/>
          <w:sz w:val="20"/>
          <w:szCs w:val="20"/>
        </w:rPr>
        <w:t>, kuid see eeldab Tellija eelnevat kirjalikku nõusolekut</w:t>
      </w:r>
      <w:r w:rsidRPr="00944071">
        <w:rPr>
          <w:rFonts w:ascii="Trebuchet MS" w:hAnsi="Trebuchet MS"/>
          <w:sz w:val="20"/>
          <w:szCs w:val="20"/>
        </w:rPr>
        <w:t xml:space="preserve">. Tellija </w:t>
      </w:r>
      <w:r w:rsidR="00356FC9" w:rsidRPr="00944071">
        <w:rPr>
          <w:rFonts w:ascii="Trebuchet MS" w:hAnsi="Trebuchet MS"/>
          <w:sz w:val="20"/>
          <w:szCs w:val="20"/>
        </w:rPr>
        <w:t xml:space="preserve">annab </w:t>
      </w:r>
      <w:r w:rsidRPr="00944071">
        <w:rPr>
          <w:rFonts w:ascii="Trebuchet MS" w:hAnsi="Trebuchet MS"/>
          <w:sz w:val="20"/>
          <w:szCs w:val="20"/>
        </w:rPr>
        <w:t xml:space="preserve">selles punktis nimetatud kirjaliku nõusoleku juhul, kui Lepingu või ettevõtte omandajal on </w:t>
      </w:r>
      <w:r w:rsidR="00356FC9" w:rsidRPr="00944071">
        <w:rPr>
          <w:rFonts w:ascii="Trebuchet MS" w:hAnsi="Trebuchet MS"/>
          <w:sz w:val="20"/>
          <w:szCs w:val="20"/>
        </w:rPr>
        <w:t xml:space="preserve">piisav </w:t>
      </w:r>
      <w:r w:rsidRPr="00944071">
        <w:rPr>
          <w:rFonts w:ascii="Trebuchet MS" w:hAnsi="Trebuchet MS"/>
          <w:sz w:val="20"/>
          <w:szCs w:val="20"/>
        </w:rPr>
        <w:t xml:space="preserve">ettevalmistus ja kogemus, mis tagab Lepingu eesmärgi saavutamise ja Lepingu tingimuste vähemalt samaväärse täitmise. </w:t>
      </w:r>
    </w:p>
    <w:p w14:paraId="305FA04E" w14:textId="77777777" w:rsidR="00FC796D" w:rsidRPr="00944071" w:rsidRDefault="00FC796D" w:rsidP="001C7542">
      <w:pPr>
        <w:pStyle w:val="ListParagraph"/>
        <w:spacing w:line="276" w:lineRule="auto"/>
        <w:ind w:left="709" w:hanging="709"/>
        <w:contextualSpacing w:val="0"/>
        <w:rPr>
          <w:rFonts w:ascii="Trebuchet MS" w:hAnsi="Trebuchet MS" w:cs="Times New Roman"/>
          <w:b/>
          <w:sz w:val="20"/>
          <w:szCs w:val="20"/>
        </w:rPr>
      </w:pPr>
    </w:p>
    <w:p w14:paraId="5F95968B" w14:textId="77777777" w:rsidR="00403381" w:rsidRPr="00944071" w:rsidRDefault="0031470A" w:rsidP="001C7542">
      <w:pPr>
        <w:pStyle w:val="ListParagraph"/>
        <w:numPr>
          <w:ilvl w:val="0"/>
          <w:numId w:val="7"/>
        </w:numPr>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b/>
          <w:sz w:val="20"/>
          <w:szCs w:val="20"/>
        </w:rPr>
        <w:t>MUUD TINGIMUSED</w:t>
      </w:r>
    </w:p>
    <w:p w14:paraId="08BD33E8" w14:textId="77777777" w:rsidR="0031470A" w:rsidRPr="00944071" w:rsidRDefault="0031470A" w:rsidP="001C7542">
      <w:pPr>
        <w:spacing w:line="276" w:lineRule="auto"/>
        <w:rPr>
          <w:rFonts w:ascii="Trebuchet MS" w:hAnsi="Trebuchet MS" w:cs="Times New Roman"/>
          <w:sz w:val="20"/>
          <w:szCs w:val="20"/>
        </w:rPr>
      </w:pPr>
    </w:p>
    <w:p w14:paraId="5D7D03DA" w14:textId="77777777" w:rsidR="00403381" w:rsidRPr="00944071" w:rsidRDefault="00403381" w:rsidP="001C7542">
      <w:pPr>
        <w:pStyle w:val="ListParagraph"/>
        <w:numPr>
          <w:ilvl w:val="1"/>
          <w:numId w:val="19"/>
        </w:numPr>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Pooled kinnitavad, et:</w:t>
      </w:r>
    </w:p>
    <w:p w14:paraId="2009A15B" w14:textId="77777777" w:rsidR="00403381" w:rsidRPr="00944071" w:rsidRDefault="00403381" w:rsidP="001C7542">
      <w:pPr>
        <w:pStyle w:val="ListParagraph"/>
        <w:numPr>
          <w:ilvl w:val="2"/>
          <w:numId w:val="19"/>
        </w:numPr>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Lepingu sõlmimisega ei ole nad rikkunud ühtegi enda suhtes kehtiva seaduse, põhikirja või muu normatiivakti sätet ega ühtki endale varem sõlmitud lepingute ja kokkulepetega võetud kohustust;</w:t>
      </w:r>
    </w:p>
    <w:p w14:paraId="2C7FEDC3" w14:textId="77777777" w:rsidR="00403381" w:rsidRPr="00944071" w:rsidRDefault="00403381" w:rsidP="001C7542">
      <w:pPr>
        <w:pStyle w:val="ListParagraph"/>
        <w:numPr>
          <w:ilvl w:val="2"/>
          <w:numId w:val="19"/>
        </w:numPr>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neil on õigus- ja teovõime Lepingu sõlmimiseks ning Lepingust tulenevate kohustuste täitmiseks ja õiguste realiseerimiseks;</w:t>
      </w:r>
    </w:p>
    <w:p w14:paraId="42D1132D" w14:textId="77777777" w:rsidR="00403381" w:rsidRPr="00944071" w:rsidRDefault="00403381" w:rsidP="001C7542">
      <w:pPr>
        <w:pStyle w:val="ListParagraph"/>
        <w:numPr>
          <w:ilvl w:val="2"/>
          <w:numId w:val="19"/>
        </w:numPr>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nende poolt Lepingule ja selle lisadele allakirjutanud isikutele on antud piisavad volitused Lepingu sõlmimiseks kooskõlas seaduste, põhikirjade või muude õigusaktidega.</w:t>
      </w:r>
    </w:p>
    <w:p w14:paraId="69D98E2C" w14:textId="77777777" w:rsidR="0031470A" w:rsidRPr="00944071" w:rsidRDefault="0031470A" w:rsidP="001C7542">
      <w:pPr>
        <w:spacing w:line="276" w:lineRule="auto"/>
        <w:rPr>
          <w:rFonts w:ascii="Trebuchet MS" w:hAnsi="Trebuchet MS" w:cs="Times New Roman"/>
          <w:sz w:val="20"/>
          <w:szCs w:val="20"/>
        </w:rPr>
      </w:pPr>
    </w:p>
    <w:p w14:paraId="5A300C3E" w14:textId="77777777" w:rsidR="0031470A" w:rsidRPr="00944071" w:rsidRDefault="00A26C2C" w:rsidP="001C7542">
      <w:pPr>
        <w:pStyle w:val="ListParagraph"/>
        <w:numPr>
          <w:ilvl w:val="1"/>
          <w:numId w:val="19"/>
        </w:numPr>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K</w:t>
      </w:r>
      <w:r w:rsidR="000C1747" w:rsidRPr="00944071">
        <w:rPr>
          <w:rFonts w:ascii="Trebuchet MS" w:hAnsi="Trebuchet MS"/>
          <w:sz w:val="20"/>
          <w:szCs w:val="20"/>
        </w:rPr>
        <w:t>ui mõni Lepingu tingimus</w:t>
      </w:r>
      <w:r w:rsidR="00403381" w:rsidRPr="00944071">
        <w:rPr>
          <w:rFonts w:ascii="Trebuchet MS" w:hAnsi="Trebuchet MS"/>
          <w:sz w:val="20"/>
          <w:szCs w:val="20"/>
        </w:rPr>
        <w:t xml:space="preserve"> peaks osutuma osaliselt või täielikult kehtetuks või tä</w:t>
      </w:r>
      <w:r w:rsidR="00C82BDF" w:rsidRPr="00944071">
        <w:rPr>
          <w:rFonts w:ascii="Trebuchet MS" w:hAnsi="Trebuchet MS"/>
          <w:sz w:val="20"/>
          <w:szCs w:val="20"/>
        </w:rPr>
        <w:t xml:space="preserve">itmisele mittepööratavaks, </w:t>
      </w:r>
      <w:r w:rsidR="00403381" w:rsidRPr="00944071">
        <w:rPr>
          <w:rFonts w:ascii="Trebuchet MS" w:hAnsi="Trebuchet MS"/>
          <w:sz w:val="20"/>
          <w:szCs w:val="20"/>
        </w:rPr>
        <w:t xml:space="preserve">ei mõjuta see teiste Lepingu </w:t>
      </w:r>
      <w:r w:rsidR="000C1747" w:rsidRPr="00944071">
        <w:rPr>
          <w:rFonts w:ascii="Trebuchet MS" w:hAnsi="Trebuchet MS"/>
          <w:sz w:val="20"/>
          <w:szCs w:val="20"/>
        </w:rPr>
        <w:t>tingimuste</w:t>
      </w:r>
      <w:r w:rsidR="00403381" w:rsidRPr="00944071">
        <w:rPr>
          <w:rFonts w:ascii="Trebuchet MS" w:hAnsi="Trebuchet MS"/>
          <w:sz w:val="20"/>
          <w:szCs w:val="20"/>
        </w:rPr>
        <w:t xml:space="preserve"> kehtivu</w:t>
      </w:r>
      <w:r w:rsidR="000C1747" w:rsidRPr="00944071">
        <w:rPr>
          <w:rFonts w:ascii="Trebuchet MS" w:hAnsi="Trebuchet MS"/>
          <w:sz w:val="20"/>
          <w:szCs w:val="20"/>
        </w:rPr>
        <w:t>st ning Lepingu ülejäänud tingimused</w:t>
      </w:r>
      <w:r w:rsidR="00403381" w:rsidRPr="00944071">
        <w:rPr>
          <w:rFonts w:ascii="Trebuchet MS" w:hAnsi="Trebuchet MS"/>
          <w:sz w:val="20"/>
          <w:szCs w:val="20"/>
        </w:rPr>
        <w:t xml:space="preserve"> jäävad kehtima ja täitmisele pööratavaks. Sel juhul asendatakse kehtetu v</w:t>
      </w:r>
      <w:r w:rsidR="000C1747" w:rsidRPr="00944071">
        <w:rPr>
          <w:rFonts w:ascii="Trebuchet MS" w:hAnsi="Trebuchet MS"/>
          <w:sz w:val="20"/>
          <w:szCs w:val="20"/>
        </w:rPr>
        <w:t>õi täitmisele mittepööratav tingimus õiguslikult kehtiva tingimuse</w:t>
      </w:r>
      <w:r w:rsidR="00403381" w:rsidRPr="00944071">
        <w:rPr>
          <w:rFonts w:ascii="Trebuchet MS" w:hAnsi="Trebuchet MS"/>
          <w:sz w:val="20"/>
          <w:szCs w:val="20"/>
        </w:rPr>
        <w:t>ga, mis on sisult võimalikult lähedane Pool</w:t>
      </w:r>
      <w:r w:rsidR="000C1747" w:rsidRPr="00944071">
        <w:rPr>
          <w:rFonts w:ascii="Trebuchet MS" w:hAnsi="Trebuchet MS"/>
          <w:sz w:val="20"/>
          <w:szCs w:val="20"/>
        </w:rPr>
        <w:t>te kavatsustele ja kehtetu tingimuse</w:t>
      </w:r>
      <w:r w:rsidR="00403381" w:rsidRPr="00944071">
        <w:rPr>
          <w:rFonts w:ascii="Trebuchet MS" w:hAnsi="Trebuchet MS"/>
          <w:sz w:val="20"/>
          <w:szCs w:val="20"/>
        </w:rPr>
        <w:t xml:space="preserve"> majanduslikule mõjule.</w:t>
      </w:r>
      <w:r w:rsidR="0031470A" w:rsidRPr="00944071">
        <w:rPr>
          <w:rFonts w:ascii="Trebuchet MS" w:hAnsi="Trebuchet MS" w:cs="Times New Roman"/>
          <w:sz w:val="20"/>
          <w:szCs w:val="20"/>
        </w:rPr>
        <w:t xml:space="preserve"> </w:t>
      </w:r>
    </w:p>
    <w:p w14:paraId="005293B3" w14:textId="77777777" w:rsidR="0031470A" w:rsidRPr="00944071" w:rsidRDefault="0031470A" w:rsidP="001C7542">
      <w:pPr>
        <w:spacing w:line="276" w:lineRule="auto"/>
        <w:rPr>
          <w:rFonts w:ascii="Trebuchet MS" w:hAnsi="Trebuchet MS" w:cs="Times New Roman"/>
          <w:sz w:val="20"/>
          <w:szCs w:val="20"/>
        </w:rPr>
      </w:pPr>
    </w:p>
    <w:p w14:paraId="7AF8E016" w14:textId="77777777" w:rsidR="00403381" w:rsidRPr="00944071" w:rsidRDefault="0031470A" w:rsidP="001C7542">
      <w:pPr>
        <w:pStyle w:val="ListParagraph"/>
        <w:numPr>
          <w:ilvl w:val="1"/>
          <w:numId w:val="19"/>
        </w:numPr>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Lepingule kohaldatakse Eesti Vabariigis kehtivat materiaal- ja menetlusõigust.</w:t>
      </w:r>
    </w:p>
    <w:p w14:paraId="38B9B6B0" w14:textId="77777777" w:rsidR="0031470A" w:rsidRPr="00944071" w:rsidRDefault="0031470A" w:rsidP="001C7542">
      <w:pPr>
        <w:spacing w:line="276" w:lineRule="auto"/>
        <w:rPr>
          <w:rFonts w:ascii="Trebuchet MS" w:hAnsi="Trebuchet MS" w:cs="Times New Roman"/>
          <w:sz w:val="20"/>
          <w:szCs w:val="20"/>
        </w:rPr>
      </w:pPr>
    </w:p>
    <w:p w14:paraId="47A24831" w14:textId="77777777" w:rsidR="00B265E8" w:rsidRPr="00944071" w:rsidRDefault="00403381" w:rsidP="001C7542">
      <w:pPr>
        <w:pStyle w:val="ListParagraph"/>
        <w:numPr>
          <w:ilvl w:val="1"/>
          <w:numId w:val="19"/>
        </w:numPr>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lastRenderedPageBreak/>
        <w:t xml:space="preserve">Kui Pooltel tekib vaidlus seoses Lepinguga, lahendatakse see läbirääkimiste teel. Kui läbirääkimiste teel ei õnnestu vaidlust lahendada, kuulub vaidlus lahendamisele </w:t>
      </w:r>
      <w:r w:rsidR="00376618" w:rsidRPr="00944071">
        <w:rPr>
          <w:rFonts w:ascii="Trebuchet MS" w:hAnsi="Trebuchet MS" w:cs="Times New Roman"/>
          <w:sz w:val="20"/>
          <w:szCs w:val="20"/>
        </w:rPr>
        <w:t>Tellija a</w:t>
      </w:r>
      <w:r w:rsidR="00912C6A" w:rsidRPr="00944071">
        <w:rPr>
          <w:rFonts w:ascii="Trebuchet MS" w:hAnsi="Trebuchet MS" w:cs="Times New Roman"/>
          <w:sz w:val="20"/>
          <w:szCs w:val="20"/>
        </w:rPr>
        <w:t>s</w:t>
      </w:r>
      <w:r w:rsidR="00376618" w:rsidRPr="00944071">
        <w:rPr>
          <w:rFonts w:ascii="Trebuchet MS" w:hAnsi="Trebuchet MS" w:cs="Times New Roman"/>
          <w:sz w:val="20"/>
          <w:szCs w:val="20"/>
        </w:rPr>
        <w:t>ukohajärgses kohtus</w:t>
      </w:r>
      <w:r w:rsidR="00B265E8" w:rsidRPr="00944071">
        <w:rPr>
          <w:rFonts w:ascii="Trebuchet MS" w:hAnsi="Trebuchet MS" w:cs="Times New Roman"/>
          <w:sz w:val="20"/>
          <w:szCs w:val="20"/>
        </w:rPr>
        <w:t>.</w:t>
      </w:r>
    </w:p>
    <w:p w14:paraId="37B859DE" w14:textId="77777777" w:rsidR="00B265E8" w:rsidRPr="00944071" w:rsidRDefault="00B265E8" w:rsidP="001C7542">
      <w:pPr>
        <w:spacing w:line="276" w:lineRule="auto"/>
        <w:ind w:left="0" w:firstLine="0"/>
        <w:rPr>
          <w:rFonts w:ascii="Trebuchet MS" w:hAnsi="Trebuchet MS" w:cs="Times New Roman"/>
          <w:b/>
          <w:sz w:val="20"/>
          <w:szCs w:val="20"/>
        </w:rPr>
      </w:pPr>
    </w:p>
    <w:p w14:paraId="365C59DD" w14:textId="77777777" w:rsidR="00FB461B" w:rsidRPr="00944071" w:rsidRDefault="00FB461B" w:rsidP="001C7542">
      <w:pPr>
        <w:spacing w:line="276" w:lineRule="auto"/>
        <w:ind w:left="0" w:firstLine="0"/>
        <w:jc w:val="left"/>
        <w:rPr>
          <w:rFonts w:ascii="Trebuchet MS" w:hAnsi="Trebuchet MS" w:cs="Times New Roman"/>
          <w:b/>
          <w:sz w:val="20"/>
          <w:szCs w:val="20"/>
        </w:rPr>
      </w:pPr>
      <w:r w:rsidRPr="00944071">
        <w:rPr>
          <w:rFonts w:ascii="Trebuchet MS" w:hAnsi="Trebuchet MS" w:cs="Times New Roman"/>
          <w:b/>
          <w:sz w:val="20"/>
          <w:szCs w:val="20"/>
        </w:rPr>
        <w:br w:type="page"/>
      </w:r>
    </w:p>
    <w:p w14:paraId="0FF04051" w14:textId="77777777" w:rsidR="00403381" w:rsidRPr="00944071" w:rsidRDefault="00AD4889" w:rsidP="001C7542">
      <w:pPr>
        <w:spacing w:line="276" w:lineRule="auto"/>
        <w:rPr>
          <w:rFonts w:ascii="Trebuchet MS" w:hAnsi="Trebuchet MS" w:cs="Times New Roman"/>
          <w:b/>
          <w:sz w:val="20"/>
          <w:szCs w:val="20"/>
        </w:rPr>
      </w:pPr>
      <w:r w:rsidRPr="00944071">
        <w:rPr>
          <w:rFonts w:ascii="Trebuchet MS" w:hAnsi="Trebuchet MS" w:cs="Times New Roman"/>
          <w:b/>
          <w:sz w:val="20"/>
          <w:szCs w:val="20"/>
        </w:rPr>
        <w:lastRenderedPageBreak/>
        <w:t xml:space="preserve">Lisa 1 - </w:t>
      </w:r>
      <w:r w:rsidR="00403381" w:rsidRPr="00944071">
        <w:rPr>
          <w:rFonts w:ascii="Trebuchet MS" w:hAnsi="Trebuchet MS" w:cs="Times New Roman"/>
          <w:b/>
          <w:sz w:val="20"/>
          <w:szCs w:val="20"/>
        </w:rPr>
        <w:t>Akti blankett</w:t>
      </w:r>
    </w:p>
    <w:p w14:paraId="0EE00C6A" w14:textId="77777777" w:rsidR="00403381" w:rsidRPr="00944071" w:rsidRDefault="00403381" w:rsidP="001C7542">
      <w:pPr>
        <w:spacing w:line="276" w:lineRule="auto"/>
        <w:ind w:left="709" w:hanging="709"/>
        <w:rPr>
          <w:rFonts w:ascii="Trebuchet MS" w:hAnsi="Trebuchet MS" w:cs="Times New Roman"/>
          <w:sz w:val="20"/>
          <w:szCs w:val="20"/>
        </w:rPr>
      </w:pPr>
    </w:p>
    <w:p w14:paraId="4448FFB2" w14:textId="77777777" w:rsidR="00403381" w:rsidRPr="00944071" w:rsidRDefault="00403381" w:rsidP="001C7542">
      <w:pPr>
        <w:spacing w:line="276" w:lineRule="auto"/>
        <w:ind w:left="709" w:hanging="709"/>
        <w:rPr>
          <w:rFonts w:ascii="Trebuchet MS" w:hAnsi="Trebuchet MS" w:cs="Times New Roman"/>
          <w:sz w:val="20"/>
          <w:szCs w:val="20"/>
        </w:rPr>
      </w:pPr>
    </w:p>
    <w:p w14:paraId="3F862A8D" w14:textId="77777777" w:rsidR="00403381" w:rsidRPr="00944071" w:rsidRDefault="00403381"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 xml:space="preserve">AKT NR </w:t>
      </w:r>
      <w:r w:rsidRPr="00944071">
        <w:rPr>
          <w:rFonts w:ascii="Trebuchet MS" w:hAnsi="Trebuchet MS" w:cs="Times New Roman"/>
          <w:b/>
          <w:sz w:val="20"/>
          <w:szCs w:val="20"/>
          <w:highlight w:val="yellow"/>
        </w:rPr>
        <w:t>[SISESTA AKTI NR]</w:t>
      </w:r>
    </w:p>
    <w:p w14:paraId="191B49BA" w14:textId="77777777" w:rsidR="00403381" w:rsidRPr="00944071" w:rsidRDefault="00403381" w:rsidP="001C7542">
      <w:pPr>
        <w:spacing w:line="276" w:lineRule="auto"/>
        <w:ind w:left="709" w:hanging="709"/>
        <w:rPr>
          <w:rFonts w:ascii="Trebuchet MS" w:hAnsi="Trebuchet MS" w:cs="Times New Roman"/>
          <w:sz w:val="20"/>
          <w:szCs w:val="20"/>
        </w:rPr>
      </w:pPr>
    </w:p>
    <w:p w14:paraId="46E82AA1" w14:textId="77777777" w:rsidR="00403381" w:rsidRPr="00944071" w:rsidRDefault="00403381" w:rsidP="001C7542">
      <w:pPr>
        <w:spacing w:line="276" w:lineRule="auto"/>
        <w:ind w:left="709" w:hanging="709"/>
        <w:rPr>
          <w:rFonts w:ascii="Trebuchet MS" w:hAnsi="Trebuchet MS" w:cs="Times New Roman"/>
          <w:sz w:val="20"/>
          <w:szCs w:val="20"/>
        </w:rPr>
      </w:pPr>
    </w:p>
    <w:p w14:paraId="53B835F5" w14:textId="77777777"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 xml:space="preserve">Akt </w:t>
      </w:r>
      <w:r w:rsidR="00970C33" w:rsidRPr="00944071">
        <w:rPr>
          <w:rFonts w:ascii="Trebuchet MS" w:hAnsi="Trebuchet MS" w:cs="Times New Roman"/>
          <w:sz w:val="20"/>
          <w:szCs w:val="20"/>
        </w:rPr>
        <w:t>on koostatud selle kohta, et Täitja</w:t>
      </w:r>
      <w:r w:rsidRPr="00944071">
        <w:rPr>
          <w:rFonts w:ascii="Trebuchet MS" w:hAnsi="Trebuchet MS" w:cs="Times New Roman"/>
          <w:sz w:val="20"/>
          <w:szCs w:val="20"/>
        </w:rPr>
        <w:t xml:space="preserve"> on teostanud ajavahemikul </w:t>
      </w:r>
      <w:r w:rsidRPr="00944071">
        <w:rPr>
          <w:rFonts w:ascii="Trebuchet MS" w:hAnsi="Trebuchet MS" w:cs="Times New Roman"/>
          <w:sz w:val="20"/>
          <w:szCs w:val="20"/>
          <w:highlight w:val="yellow"/>
        </w:rPr>
        <w:t>[SISESTA PERIOOD]</w:t>
      </w:r>
      <w:r w:rsidRPr="00944071">
        <w:rPr>
          <w:rFonts w:ascii="Trebuchet MS" w:hAnsi="Trebuchet MS" w:cs="Times New Roman"/>
          <w:sz w:val="20"/>
          <w:szCs w:val="20"/>
        </w:rPr>
        <w:t xml:space="preserve"> Lepingu nr </w:t>
      </w:r>
      <w:r w:rsidRPr="00944071">
        <w:rPr>
          <w:rFonts w:ascii="Trebuchet MS" w:hAnsi="Trebuchet MS" w:cs="Times New Roman"/>
          <w:sz w:val="20"/>
          <w:szCs w:val="20"/>
          <w:highlight w:val="yellow"/>
        </w:rPr>
        <w:t>[SISESTA LEPINGU NR]</w:t>
      </w:r>
      <w:r w:rsidRPr="00944071">
        <w:rPr>
          <w:rFonts w:ascii="Trebuchet MS" w:hAnsi="Trebuchet MS" w:cs="Times New Roman"/>
          <w:sz w:val="20"/>
          <w:szCs w:val="20"/>
        </w:rPr>
        <w:t xml:space="preserve"> raames järgmised Tööd:</w:t>
      </w:r>
    </w:p>
    <w:p w14:paraId="5CFADF2E" w14:textId="77777777" w:rsidR="00403381" w:rsidRPr="00944071" w:rsidRDefault="00403381" w:rsidP="001C7542">
      <w:pPr>
        <w:spacing w:line="276" w:lineRule="auto"/>
        <w:ind w:left="709" w:hanging="709"/>
        <w:rPr>
          <w:rFonts w:ascii="Trebuchet MS" w:hAnsi="Trebuchet MS" w:cs="Times New Roman"/>
          <w:sz w:val="20"/>
          <w:szCs w:val="20"/>
        </w:rPr>
      </w:pPr>
    </w:p>
    <w:tbl>
      <w:tblPr>
        <w:tblStyle w:val="TableGrid"/>
        <w:tblW w:w="0" w:type="auto"/>
        <w:tblLook w:val="04A0" w:firstRow="1" w:lastRow="0" w:firstColumn="1" w:lastColumn="0" w:noHBand="0" w:noVBand="1"/>
      </w:tblPr>
      <w:tblGrid>
        <w:gridCol w:w="1129"/>
        <w:gridCol w:w="3477"/>
        <w:gridCol w:w="2300"/>
        <w:gridCol w:w="2156"/>
      </w:tblGrid>
      <w:tr w:rsidR="00403381" w:rsidRPr="00944071" w14:paraId="739B1F22" w14:textId="77777777" w:rsidTr="00403381">
        <w:tc>
          <w:tcPr>
            <w:tcW w:w="817" w:type="dxa"/>
            <w:tcBorders>
              <w:top w:val="single" w:sz="4" w:space="0" w:color="auto"/>
              <w:left w:val="single" w:sz="4" w:space="0" w:color="auto"/>
              <w:bottom w:val="single" w:sz="4" w:space="0" w:color="auto"/>
              <w:right w:val="single" w:sz="4" w:space="0" w:color="auto"/>
            </w:tcBorders>
            <w:hideMark/>
          </w:tcPr>
          <w:p w14:paraId="1F50C61F"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Jrk nr</w:t>
            </w:r>
          </w:p>
        </w:tc>
        <w:tc>
          <w:tcPr>
            <w:tcW w:w="3789" w:type="dxa"/>
            <w:tcBorders>
              <w:top w:val="single" w:sz="4" w:space="0" w:color="auto"/>
              <w:left w:val="single" w:sz="4" w:space="0" w:color="auto"/>
              <w:bottom w:val="single" w:sz="4" w:space="0" w:color="auto"/>
              <w:right w:val="single" w:sz="4" w:space="0" w:color="auto"/>
            </w:tcBorders>
            <w:hideMark/>
          </w:tcPr>
          <w:p w14:paraId="78CD6801"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kirjeldus</w:t>
            </w:r>
          </w:p>
        </w:tc>
        <w:tc>
          <w:tcPr>
            <w:tcW w:w="2303" w:type="dxa"/>
            <w:tcBorders>
              <w:top w:val="single" w:sz="4" w:space="0" w:color="auto"/>
              <w:left w:val="single" w:sz="4" w:space="0" w:color="auto"/>
              <w:bottom w:val="single" w:sz="4" w:space="0" w:color="auto"/>
              <w:right w:val="single" w:sz="4" w:space="0" w:color="auto"/>
            </w:tcBorders>
            <w:hideMark/>
          </w:tcPr>
          <w:p w14:paraId="7B1BD8E8"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maht</w:t>
            </w:r>
          </w:p>
        </w:tc>
        <w:tc>
          <w:tcPr>
            <w:tcW w:w="2303" w:type="dxa"/>
            <w:tcBorders>
              <w:top w:val="single" w:sz="4" w:space="0" w:color="auto"/>
              <w:left w:val="single" w:sz="4" w:space="0" w:color="auto"/>
              <w:bottom w:val="single" w:sz="4" w:space="0" w:color="auto"/>
              <w:right w:val="single" w:sz="4" w:space="0" w:color="auto"/>
            </w:tcBorders>
            <w:hideMark/>
          </w:tcPr>
          <w:p w14:paraId="765D47DF"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hind</w:t>
            </w:r>
          </w:p>
        </w:tc>
      </w:tr>
      <w:tr w:rsidR="00403381" w:rsidRPr="00944071" w14:paraId="1F243250" w14:textId="77777777" w:rsidTr="00403381">
        <w:tc>
          <w:tcPr>
            <w:tcW w:w="817" w:type="dxa"/>
            <w:tcBorders>
              <w:top w:val="single" w:sz="4" w:space="0" w:color="auto"/>
              <w:left w:val="single" w:sz="4" w:space="0" w:color="auto"/>
              <w:bottom w:val="single" w:sz="4" w:space="0" w:color="auto"/>
              <w:right w:val="single" w:sz="4" w:space="0" w:color="auto"/>
            </w:tcBorders>
          </w:tcPr>
          <w:p w14:paraId="2106559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0B0D32A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145E0DF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774B4F0A"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2FDC58C7" w14:textId="77777777" w:rsidTr="00403381">
        <w:tc>
          <w:tcPr>
            <w:tcW w:w="817" w:type="dxa"/>
            <w:tcBorders>
              <w:top w:val="single" w:sz="4" w:space="0" w:color="auto"/>
              <w:left w:val="single" w:sz="4" w:space="0" w:color="auto"/>
              <w:bottom w:val="single" w:sz="4" w:space="0" w:color="auto"/>
              <w:right w:val="single" w:sz="4" w:space="0" w:color="auto"/>
            </w:tcBorders>
          </w:tcPr>
          <w:p w14:paraId="4AAAEE52"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1A858FAA"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10E5385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44B005D3"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1565D7A5" w14:textId="77777777" w:rsidTr="00403381">
        <w:tc>
          <w:tcPr>
            <w:tcW w:w="817" w:type="dxa"/>
            <w:tcBorders>
              <w:top w:val="single" w:sz="4" w:space="0" w:color="auto"/>
              <w:left w:val="single" w:sz="4" w:space="0" w:color="auto"/>
              <w:bottom w:val="single" w:sz="4" w:space="0" w:color="auto"/>
              <w:right w:val="single" w:sz="4" w:space="0" w:color="auto"/>
            </w:tcBorders>
          </w:tcPr>
          <w:p w14:paraId="33469E1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372AA88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7A8F046C"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5BA99FD7"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402A8370" w14:textId="77777777" w:rsidTr="00403381">
        <w:tc>
          <w:tcPr>
            <w:tcW w:w="817" w:type="dxa"/>
            <w:tcBorders>
              <w:top w:val="single" w:sz="4" w:space="0" w:color="auto"/>
              <w:left w:val="single" w:sz="4" w:space="0" w:color="auto"/>
              <w:bottom w:val="single" w:sz="4" w:space="0" w:color="auto"/>
              <w:right w:val="single" w:sz="4" w:space="0" w:color="auto"/>
            </w:tcBorders>
          </w:tcPr>
          <w:p w14:paraId="7F0E94E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6D744CF1"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21B8BBB4"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4705AF7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03964966" w14:textId="77777777" w:rsidTr="00403381">
        <w:tc>
          <w:tcPr>
            <w:tcW w:w="817" w:type="dxa"/>
            <w:tcBorders>
              <w:top w:val="single" w:sz="4" w:space="0" w:color="auto"/>
              <w:left w:val="nil"/>
              <w:bottom w:val="nil"/>
              <w:right w:val="nil"/>
            </w:tcBorders>
          </w:tcPr>
          <w:p w14:paraId="3A01338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nil"/>
              <w:bottom w:val="nil"/>
              <w:right w:val="nil"/>
            </w:tcBorders>
          </w:tcPr>
          <w:p w14:paraId="5B22CC0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nil"/>
              <w:bottom w:val="nil"/>
              <w:right w:val="single" w:sz="4" w:space="0" w:color="auto"/>
            </w:tcBorders>
            <w:hideMark/>
          </w:tcPr>
          <w:p w14:paraId="60FB4B9D"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Hind käibemaksuta:</w:t>
            </w:r>
          </w:p>
        </w:tc>
        <w:tc>
          <w:tcPr>
            <w:tcW w:w="2303" w:type="dxa"/>
            <w:tcBorders>
              <w:top w:val="single" w:sz="4" w:space="0" w:color="auto"/>
              <w:left w:val="single" w:sz="4" w:space="0" w:color="auto"/>
              <w:bottom w:val="single" w:sz="4" w:space="0" w:color="auto"/>
              <w:right w:val="single" w:sz="4" w:space="0" w:color="auto"/>
            </w:tcBorders>
          </w:tcPr>
          <w:p w14:paraId="2390C305"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333CAD90" w14:textId="77777777" w:rsidTr="00403381">
        <w:tc>
          <w:tcPr>
            <w:tcW w:w="817" w:type="dxa"/>
            <w:tcBorders>
              <w:top w:val="nil"/>
              <w:left w:val="nil"/>
              <w:bottom w:val="nil"/>
              <w:right w:val="nil"/>
            </w:tcBorders>
          </w:tcPr>
          <w:p w14:paraId="378A727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nil"/>
              <w:left w:val="nil"/>
              <w:bottom w:val="nil"/>
              <w:right w:val="nil"/>
            </w:tcBorders>
          </w:tcPr>
          <w:p w14:paraId="55564A12"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nil"/>
              <w:left w:val="nil"/>
              <w:bottom w:val="nil"/>
              <w:right w:val="single" w:sz="4" w:space="0" w:color="auto"/>
            </w:tcBorders>
            <w:hideMark/>
          </w:tcPr>
          <w:p w14:paraId="6A6484A1"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Käibemaks:</w:t>
            </w:r>
          </w:p>
        </w:tc>
        <w:tc>
          <w:tcPr>
            <w:tcW w:w="2303" w:type="dxa"/>
            <w:tcBorders>
              <w:top w:val="single" w:sz="4" w:space="0" w:color="auto"/>
              <w:left w:val="single" w:sz="4" w:space="0" w:color="auto"/>
              <w:bottom w:val="single" w:sz="4" w:space="0" w:color="auto"/>
              <w:right w:val="single" w:sz="4" w:space="0" w:color="auto"/>
            </w:tcBorders>
          </w:tcPr>
          <w:p w14:paraId="2D410A8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60ECC886" w14:textId="77777777" w:rsidTr="00403381">
        <w:tc>
          <w:tcPr>
            <w:tcW w:w="817" w:type="dxa"/>
            <w:tcBorders>
              <w:top w:val="nil"/>
              <w:left w:val="nil"/>
              <w:bottom w:val="nil"/>
              <w:right w:val="nil"/>
            </w:tcBorders>
          </w:tcPr>
          <w:p w14:paraId="39DB37B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nil"/>
              <w:left w:val="nil"/>
              <w:bottom w:val="nil"/>
              <w:right w:val="nil"/>
            </w:tcBorders>
          </w:tcPr>
          <w:p w14:paraId="29F54F7C"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nil"/>
              <w:left w:val="nil"/>
              <w:bottom w:val="nil"/>
              <w:right w:val="single" w:sz="4" w:space="0" w:color="auto"/>
            </w:tcBorders>
            <w:hideMark/>
          </w:tcPr>
          <w:p w14:paraId="42F70005"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Hind kokku:</w:t>
            </w:r>
          </w:p>
        </w:tc>
        <w:tc>
          <w:tcPr>
            <w:tcW w:w="2303" w:type="dxa"/>
            <w:tcBorders>
              <w:top w:val="single" w:sz="4" w:space="0" w:color="auto"/>
              <w:left w:val="single" w:sz="4" w:space="0" w:color="auto"/>
              <w:bottom w:val="single" w:sz="4" w:space="0" w:color="auto"/>
              <w:right w:val="single" w:sz="4" w:space="0" w:color="auto"/>
            </w:tcBorders>
          </w:tcPr>
          <w:p w14:paraId="18C88D9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bl>
    <w:p w14:paraId="76D5A161" w14:textId="77777777" w:rsidR="00403381" w:rsidRPr="00944071" w:rsidRDefault="00403381" w:rsidP="001C7542">
      <w:pPr>
        <w:spacing w:line="276" w:lineRule="auto"/>
        <w:ind w:left="709" w:hanging="709"/>
        <w:rPr>
          <w:rFonts w:ascii="Trebuchet MS" w:hAnsi="Trebuchet MS" w:cs="Times New Roman"/>
          <w:sz w:val="20"/>
          <w:szCs w:val="20"/>
        </w:rPr>
      </w:pPr>
    </w:p>
    <w:p w14:paraId="7C9D0B3C" w14:textId="77777777"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Akti allkirjastamisega kinnitab Täitja, et ta on eelnimetatud Tööd koos juurdekuuluva dokumentatsiooniga Tellijale üle andnud.</w:t>
      </w:r>
    </w:p>
    <w:p w14:paraId="2FC4E686" w14:textId="77777777" w:rsidR="00403381" w:rsidRPr="00944071" w:rsidRDefault="00403381" w:rsidP="001C7542">
      <w:pPr>
        <w:spacing w:line="276" w:lineRule="auto"/>
        <w:ind w:left="0" w:firstLine="0"/>
        <w:rPr>
          <w:rFonts w:ascii="Trebuchet MS" w:hAnsi="Trebuchet MS" w:cs="Times New Roman"/>
          <w:sz w:val="20"/>
          <w:szCs w:val="20"/>
        </w:rPr>
      </w:pPr>
    </w:p>
    <w:p w14:paraId="2FCC618C" w14:textId="77777777"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Akti allkirjastamisega kinnitab Tellija, et ta on eelnimetatud Tööd koos juurdekuuluva dokumentatsiooniga Täitjalt vastu võtnud.</w:t>
      </w:r>
    </w:p>
    <w:p w14:paraId="4EC6FA8C" w14:textId="77777777" w:rsidR="00403381" w:rsidRPr="00944071" w:rsidRDefault="00403381" w:rsidP="001C7542">
      <w:pPr>
        <w:spacing w:line="276" w:lineRule="auto"/>
        <w:ind w:left="0" w:firstLine="0"/>
        <w:rPr>
          <w:rFonts w:ascii="Trebuchet MS" w:hAnsi="Trebuchet MS" w:cs="Times New Roman"/>
          <w:sz w:val="20"/>
          <w:szCs w:val="20"/>
        </w:rPr>
      </w:pPr>
    </w:p>
    <w:p w14:paraId="428699A9" w14:textId="77777777" w:rsidR="00403381" w:rsidRPr="00944071" w:rsidRDefault="00403381" w:rsidP="001C7542">
      <w:pPr>
        <w:spacing w:line="276" w:lineRule="auto"/>
        <w:ind w:left="709" w:hanging="709"/>
        <w:rPr>
          <w:rFonts w:ascii="Trebuchet MS" w:hAnsi="Trebuchet MS" w:cs="Times New Roman"/>
          <w:sz w:val="20"/>
          <w:szCs w:val="20"/>
        </w:rPr>
      </w:pPr>
      <w:r w:rsidRPr="00944071">
        <w:rPr>
          <w:rFonts w:ascii="Trebuchet MS" w:hAnsi="Trebuchet MS" w:cs="Times New Roman"/>
          <w:sz w:val="20"/>
          <w:szCs w:val="20"/>
        </w:rPr>
        <w:t xml:space="preserve">Akt on allkirjastatud digitaalselt. </w:t>
      </w:r>
    </w:p>
    <w:p w14:paraId="40C1C934" w14:textId="77777777" w:rsidR="00403381" w:rsidRPr="00944071" w:rsidRDefault="00403381" w:rsidP="001C7542">
      <w:pPr>
        <w:spacing w:line="276" w:lineRule="auto"/>
        <w:ind w:left="709" w:hanging="709"/>
        <w:rPr>
          <w:rFonts w:ascii="Trebuchet MS" w:hAnsi="Trebuchet MS"/>
          <w:sz w:val="20"/>
          <w:szCs w:val="20"/>
        </w:rPr>
      </w:pPr>
    </w:p>
    <w:p w14:paraId="65509D71" w14:textId="77777777" w:rsidR="00DB2A84" w:rsidRPr="00944071" w:rsidRDefault="00DB2A84" w:rsidP="001C7542">
      <w:pPr>
        <w:spacing w:line="276" w:lineRule="auto"/>
        <w:rPr>
          <w:rFonts w:ascii="Trebuchet MS" w:hAnsi="Trebuchet MS"/>
          <w:sz w:val="20"/>
          <w:szCs w:val="20"/>
        </w:rPr>
      </w:pPr>
    </w:p>
    <w:sectPr w:rsidR="00DB2A84" w:rsidRPr="00944071" w:rsidSect="00CD03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C673" w14:textId="77777777" w:rsidR="002B3D3F" w:rsidRDefault="002B3D3F" w:rsidP="0031470A">
      <w:r>
        <w:separator/>
      </w:r>
    </w:p>
  </w:endnote>
  <w:endnote w:type="continuationSeparator" w:id="0">
    <w:p w14:paraId="5E2EAF07" w14:textId="77777777" w:rsidR="002B3D3F" w:rsidRDefault="002B3D3F" w:rsidP="0031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AED0" w14:textId="77777777" w:rsidR="003A7682" w:rsidRDefault="003A7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294F" w14:textId="77777777" w:rsidR="003A7682" w:rsidRDefault="003A7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A09A" w14:textId="77777777" w:rsidR="003A7682" w:rsidRDefault="003A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910B6" w14:textId="77777777" w:rsidR="002B3D3F" w:rsidRDefault="002B3D3F" w:rsidP="0031470A">
      <w:r>
        <w:separator/>
      </w:r>
    </w:p>
  </w:footnote>
  <w:footnote w:type="continuationSeparator" w:id="0">
    <w:p w14:paraId="569A8F85" w14:textId="77777777" w:rsidR="002B3D3F" w:rsidRDefault="002B3D3F" w:rsidP="0031470A">
      <w:r>
        <w:continuationSeparator/>
      </w:r>
    </w:p>
  </w:footnote>
  <w:footnote w:id="1">
    <w:p w14:paraId="1ADF3BEA" w14:textId="6C5C35A1" w:rsidR="00912C6A" w:rsidRPr="00C627DB" w:rsidRDefault="00912C6A" w:rsidP="00C627DB">
      <w:pPr>
        <w:pStyle w:val="FootnoteText"/>
        <w:rPr>
          <w:rFonts w:ascii="Trebuchet MS" w:hAnsi="Trebuchet MS"/>
        </w:rPr>
      </w:pPr>
      <w:r w:rsidRPr="00C627DB">
        <w:rPr>
          <w:rStyle w:val="FootnoteReference"/>
          <w:rFonts w:ascii="Trebuchet MS" w:hAnsi="Trebuchet MS"/>
        </w:rPr>
        <w:footnoteRef/>
      </w:r>
      <w:r w:rsidR="00944071">
        <w:rPr>
          <w:rFonts w:ascii="Trebuchet MS" w:hAnsi="Trebuchet MS"/>
        </w:rPr>
        <w:t xml:space="preserve"> </w:t>
      </w:r>
      <w:bookmarkStart w:id="0" w:name="_GoBack"/>
      <w:bookmarkEnd w:id="0"/>
      <w:r w:rsidRPr="00C627DB">
        <w:rPr>
          <w:rFonts w:ascii="Trebuchet MS" w:hAnsi="Trebuchet MS"/>
        </w:rPr>
        <w:t xml:space="preserve">Vaata lähemalt: </w:t>
      </w:r>
      <w:hyperlink r:id="rId1" w:history="1">
        <w:r w:rsidRPr="00C627DB">
          <w:rPr>
            <w:rStyle w:val="Hyperlink"/>
            <w:rFonts w:ascii="Trebuchet MS" w:hAnsi="Trebuchet MS"/>
          </w:rPr>
          <w:t>https://www.ria.ee/riigiarhitektuur/wiki/doku.php?id=an:soovitused</w:t>
        </w:r>
      </w:hyperlink>
      <w:r w:rsidR="009230FD">
        <w:t>.</w:t>
      </w:r>
      <w:r w:rsidRPr="00C627DB">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2FF6" w14:textId="77777777" w:rsidR="003A7682" w:rsidRDefault="003A7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7303"/>
      <w:gridCol w:w="1769"/>
    </w:tblGrid>
    <w:tr w:rsidR="00E128F6" w:rsidRPr="00E05A96" w14:paraId="2D4AAAE8" w14:textId="77777777" w:rsidTr="0095787D">
      <w:tc>
        <w:tcPr>
          <w:tcW w:w="7488" w:type="dxa"/>
          <w:tcBorders>
            <w:bottom w:val="single" w:sz="4" w:space="0" w:color="auto"/>
          </w:tcBorders>
        </w:tcPr>
        <w:p w14:paraId="626137EB" w14:textId="0A1CED60" w:rsidR="00E128F6" w:rsidRPr="00E05A96" w:rsidRDefault="00E128F6" w:rsidP="0095787D">
          <w:pPr>
            <w:pStyle w:val="Header"/>
            <w:rPr>
              <w:rFonts w:ascii="Trebuchet MS" w:hAnsi="Trebuchet MS"/>
              <w:sz w:val="20"/>
              <w:szCs w:val="20"/>
            </w:rPr>
          </w:pPr>
          <w:r>
            <w:rPr>
              <w:rFonts w:ascii="Trebuchet MS" w:hAnsi="Trebuchet MS"/>
              <w:sz w:val="20"/>
              <w:szCs w:val="20"/>
            </w:rPr>
            <w:t>Tarkvaraarenduse tüüp</w:t>
          </w:r>
          <w:r w:rsidRPr="00E05A96">
            <w:rPr>
              <w:rFonts w:ascii="Trebuchet MS" w:hAnsi="Trebuchet MS"/>
              <w:sz w:val="20"/>
              <w:szCs w:val="20"/>
            </w:rPr>
            <w:t>leping</w:t>
          </w:r>
          <w:r w:rsidR="00F555E2">
            <w:rPr>
              <w:rFonts w:ascii="Trebuchet MS" w:hAnsi="Trebuchet MS"/>
              <w:sz w:val="20"/>
              <w:szCs w:val="20"/>
            </w:rPr>
            <w:t xml:space="preserve"> </w:t>
          </w:r>
          <w:r w:rsidR="003A7682">
            <w:rPr>
              <w:rFonts w:ascii="Trebuchet MS" w:hAnsi="Trebuchet MS"/>
              <w:sz w:val="20"/>
              <w:szCs w:val="20"/>
            </w:rPr>
            <w:t>–</w:t>
          </w:r>
          <w:r w:rsidR="00F555E2">
            <w:rPr>
              <w:rFonts w:ascii="Trebuchet MS" w:hAnsi="Trebuchet MS"/>
              <w:sz w:val="20"/>
              <w:szCs w:val="20"/>
            </w:rPr>
            <w:t xml:space="preserve"> üldtingimused</w:t>
          </w:r>
          <w:r w:rsidR="003A7682">
            <w:rPr>
              <w:rFonts w:ascii="Trebuchet MS" w:hAnsi="Trebuchet MS"/>
              <w:sz w:val="20"/>
              <w:szCs w:val="20"/>
            </w:rPr>
            <w:t xml:space="preserve"> versioon 1.0</w:t>
          </w:r>
        </w:p>
      </w:tc>
      <w:tc>
        <w:tcPr>
          <w:tcW w:w="1798" w:type="dxa"/>
          <w:tcBorders>
            <w:bottom w:val="single" w:sz="4" w:space="0" w:color="auto"/>
          </w:tcBorders>
        </w:tcPr>
        <w:p w14:paraId="46AB1B7F" w14:textId="77777777" w:rsidR="00E128F6" w:rsidRPr="00E05A96" w:rsidRDefault="00E128F6" w:rsidP="0095787D">
          <w:pPr>
            <w:pStyle w:val="Header"/>
            <w:jc w:val="right"/>
            <w:rPr>
              <w:rFonts w:ascii="Trebuchet MS" w:hAnsi="Trebuchet MS"/>
              <w:sz w:val="20"/>
              <w:szCs w:val="20"/>
            </w:rPr>
          </w:pPr>
          <w:r w:rsidRPr="00E05A96">
            <w:rPr>
              <w:rStyle w:val="PageNumber"/>
              <w:rFonts w:ascii="Trebuchet MS" w:hAnsi="Trebuchet MS"/>
              <w:sz w:val="20"/>
              <w:szCs w:val="20"/>
            </w:rPr>
            <w:t xml:space="preserve">lehekülg </w:t>
          </w:r>
          <w:r w:rsidR="001C671C"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PAGE </w:instrText>
          </w:r>
          <w:r w:rsidR="001C671C" w:rsidRPr="00E05A96">
            <w:rPr>
              <w:rStyle w:val="PageNumber"/>
              <w:rFonts w:ascii="Trebuchet MS" w:hAnsi="Trebuchet MS"/>
              <w:sz w:val="20"/>
              <w:szCs w:val="20"/>
            </w:rPr>
            <w:fldChar w:fldCharType="separate"/>
          </w:r>
          <w:r w:rsidR="009676CE">
            <w:rPr>
              <w:rStyle w:val="PageNumber"/>
              <w:rFonts w:ascii="Trebuchet MS" w:hAnsi="Trebuchet MS"/>
              <w:noProof/>
              <w:sz w:val="20"/>
              <w:szCs w:val="20"/>
            </w:rPr>
            <w:t>2</w:t>
          </w:r>
          <w:r w:rsidR="001C671C" w:rsidRPr="00E05A96">
            <w:rPr>
              <w:rStyle w:val="PageNumber"/>
              <w:rFonts w:ascii="Trebuchet MS" w:hAnsi="Trebuchet MS"/>
              <w:sz w:val="20"/>
              <w:szCs w:val="20"/>
            </w:rPr>
            <w:fldChar w:fldCharType="end"/>
          </w:r>
          <w:r w:rsidRPr="00E05A96">
            <w:rPr>
              <w:rStyle w:val="PageNumber"/>
              <w:rFonts w:ascii="Trebuchet MS" w:hAnsi="Trebuchet MS"/>
              <w:sz w:val="20"/>
              <w:szCs w:val="20"/>
            </w:rPr>
            <w:t>/</w:t>
          </w:r>
          <w:r w:rsidR="001C671C"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NUMPAGES </w:instrText>
          </w:r>
          <w:r w:rsidR="001C671C" w:rsidRPr="00E05A96">
            <w:rPr>
              <w:rStyle w:val="PageNumber"/>
              <w:rFonts w:ascii="Trebuchet MS" w:hAnsi="Trebuchet MS"/>
              <w:sz w:val="20"/>
              <w:szCs w:val="20"/>
            </w:rPr>
            <w:fldChar w:fldCharType="separate"/>
          </w:r>
          <w:r w:rsidR="009676CE">
            <w:rPr>
              <w:rStyle w:val="PageNumber"/>
              <w:rFonts w:ascii="Trebuchet MS" w:hAnsi="Trebuchet MS"/>
              <w:noProof/>
              <w:sz w:val="20"/>
              <w:szCs w:val="20"/>
            </w:rPr>
            <w:t>12</w:t>
          </w:r>
          <w:r w:rsidR="001C671C" w:rsidRPr="00E05A96">
            <w:rPr>
              <w:rStyle w:val="PageNumber"/>
              <w:rFonts w:ascii="Trebuchet MS" w:hAnsi="Trebuchet MS"/>
              <w:sz w:val="20"/>
              <w:szCs w:val="20"/>
            </w:rPr>
            <w:fldChar w:fldCharType="end"/>
          </w:r>
          <w:bookmarkStart w:id="8" w:name="_Ref286002455"/>
        </w:p>
      </w:tc>
    </w:tr>
    <w:bookmarkEnd w:id="8"/>
  </w:tbl>
  <w:p w14:paraId="248B62F8" w14:textId="77777777" w:rsidR="00E128F6" w:rsidRPr="00E128F6" w:rsidRDefault="00E128F6" w:rsidP="00E128F6">
    <w:pPr>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C514" w14:textId="77777777" w:rsidR="003A7682" w:rsidRDefault="003A7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D19"/>
    <w:multiLevelType w:val="multilevel"/>
    <w:tmpl w:val="AC04B8A2"/>
    <w:lvl w:ilvl="0">
      <w:start w:val="12"/>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DC3E47"/>
    <w:multiLevelType w:val="multilevel"/>
    <w:tmpl w:val="CB1A2654"/>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lowerLetter"/>
      <w:lvlText w:val="(%4)"/>
      <w:lvlJc w:val="left"/>
      <w:pPr>
        <w:ind w:left="720" w:hanging="720"/>
      </w:pPr>
      <w:rPr>
        <w:rFonts w:ascii="Trebuchet MS" w:eastAsiaTheme="minorHAnsi" w:hAnsi="Trebuchet MS" w:cs="Times New Roman"/>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02B63D5"/>
    <w:multiLevelType w:val="hybridMultilevel"/>
    <w:tmpl w:val="0972AE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87413B"/>
    <w:multiLevelType w:val="multilevel"/>
    <w:tmpl w:val="67B28F56"/>
    <w:lvl w:ilvl="0">
      <w:start w:val="15"/>
      <w:numFmt w:val="decimal"/>
      <w:lvlText w:val="%1"/>
      <w:lvlJc w:val="left"/>
      <w:pPr>
        <w:ind w:left="396" w:hanging="396"/>
      </w:pPr>
      <w:rPr>
        <w:rFonts w:cstheme="minorBidi"/>
        <w:b w:val="0"/>
      </w:rPr>
    </w:lvl>
    <w:lvl w:ilvl="1">
      <w:start w:val="1"/>
      <w:numFmt w:val="decimal"/>
      <w:lvlText w:val="%1.%2"/>
      <w:lvlJc w:val="left"/>
      <w:pPr>
        <w:ind w:left="1105" w:hanging="396"/>
      </w:pPr>
      <w:rPr>
        <w:rFonts w:cstheme="minorBidi"/>
        <w:b w:val="0"/>
      </w:rPr>
    </w:lvl>
    <w:lvl w:ilvl="2">
      <w:start w:val="1"/>
      <w:numFmt w:val="decimal"/>
      <w:lvlText w:val="%1.%2.%3"/>
      <w:lvlJc w:val="left"/>
      <w:pPr>
        <w:ind w:left="2138" w:hanging="720"/>
      </w:pPr>
      <w:rPr>
        <w:rFonts w:cstheme="minorBidi"/>
        <w:b w:val="0"/>
      </w:rPr>
    </w:lvl>
    <w:lvl w:ilvl="3">
      <w:start w:val="1"/>
      <w:numFmt w:val="decimal"/>
      <w:lvlText w:val="%1.%2.%3.%4"/>
      <w:lvlJc w:val="left"/>
      <w:pPr>
        <w:ind w:left="2847" w:hanging="720"/>
      </w:pPr>
      <w:rPr>
        <w:rFonts w:cstheme="minorBidi"/>
        <w:b w:val="0"/>
      </w:rPr>
    </w:lvl>
    <w:lvl w:ilvl="4">
      <w:start w:val="1"/>
      <w:numFmt w:val="decimal"/>
      <w:lvlText w:val="%1.%2.%3.%4.%5"/>
      <w:lvlJc w:val="left"/>
      <w:pPr>
        <w:ind w:left="3916" w:hanging="1080"/>
      </w:pPr>
      <w:rPr>
        <w:rFonts w:cstheme="minorBidi"/>
        <w:b w:val="0"/>
      </w:rPr>
    </w:lvl>
    <w:lvl w:ilvl="5">
      <w:start w:val="1"/>
      <w:numFmt w:val="decimal"/>
      <w:lvlText w:val="%1.%2.%3.%4.%5.%6"/>
      <w:lvlJc w:val="left"/>
      <w:pPr>
        <w:ind w:left="4625" w:hanging="1080"/>
      </w:pPr>
      <w:rPr>
        <w:rFonts w:cstheme="minorBidi"/>
        <w:b w:val="0"/>
      </w:rPr>
    </w:lvl>
    <w:lvl w:ilvl="6">
      <w:start w:val="1"/>
      <w:numFmt w:val="decimal"/>
      <w:lvlText w:val="%1.%2.%3.%4.%5.%6.%7"/>
      <w:lvlJc w:val="left"/>
      <w:pPr>
        <w:ind w:left="5694" w:hanging="1440"/>
      </w:pPr>
      <w:rPr>
        <w:rFonts w:cstheme="minorBidi"/>
        <w:b w:val="0"/>
      </w:rPr>
    </w:lvl>
    <w:lvl w:ilvl="7">
      <w:start w:val="1"/>
      <w:numFmt w:val="decimal"/>
      <w:lvlText w:val="%1.%2.%3.%4.%5.%6.%7.%8"/>
      <w:lvlJc w:val="left"/>
      <w:pPr>
        <w:ind w:left="6763" w:hanging="1800"/>
      </w:pPr>
      <w:rPr>
        <w:rFonts w:cstheme="minorBidi"/>
        <w:b w:val="0"/>
      </w:rPr>
    </w:lvl>
    <w:lvl w:ilvl="8">
      <w:start w:val="1"/>
      <w:numFmt w:val="decimal"/>
      <w:lvlText w:val="%1.%2.%3.%4.%5.%6.%7.%8.%9"/>
      <w:lvlJc w:val="left"/>
      <w:pPr>
        <w:ind w:left="7472" w:hanging="1800"/>
      </w:pPr>
      <w:rPr>
        <w:rFonts w:cstheme="minorBidi"/>
        <w:b w:val="0"/>
      </w:rPr>
    </w:lvl>
  </w:abstractNum>
  <w:abstractNum w:abstractNumId="4" w15:restartNumberingAfterBreak="0">
    <w:nsid w:val="1C5F1F49"/>
    <w:multiLevelType w:val="multilevel"/>
    <w:tmpl w:val="E90624FA"/>
    <w:lvl w:ilvl="0">
      <w:start w:val="7"/>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2607FBA"/>
    <w:multiLevelType w:val="multilevel"/>
    <w:tmpl w:val="FC0E59F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58A4CF8"/>
    <w:multiLevelType w:val="hybridMultilevel"/>
    <w:tmpl w:val="D244F6B6"/>
    <w:lvl w:ilvl="0" w:tplc="FFFFFFFF">
      <w:start w:val="1"/>
      <w:numFmt w:val="lowerLetter"/>
      <w:lvlText w:val="(%1)"/>
      <w:lvlJc w:val="left"/>
      <w:pPr>
        <w:ind w:left="1080" w:hanging="360"/>
      </w:pPr>
      <w:rPr>
        <w:rFonts w:cs="Times New Roman"/>
        <w:b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7" w15:restartNumberingAfterBreak="0">
    <w:nsid w:val="26676A13"/>
    <w:multiLevelType w:val="multilevel"/>
    <w:tmpl w:val="8CD40CDE"/>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2C64345E"/>
    <w:multiLevelType w:val="multilevel"/>
    <w:tmpl w:val="26085104"/>
    <w:lvl w:ilvl="0">
      <w:start w:val="1"/>
      <w:numFmt w:val="decimal"/>
      <w:lvlText w:val="%1"/>
      <w:lvlJc w:val="left"/>
      <w:pPr>
        <w:ind w:left="816" w:hanging="816"/>
      </w:pPr>
      <w:rPr>
        <w:rFonts w:hint="default"/>
        <w:b/>
      </w:rPr>
    </w:lvl>
    <w:lvl w:ilvl="1">
      <w:start w:val="1"/>
      <w:numFmt w:val="decimal"/>
      <w:lvlText w:val="%1.%2"/>
      <w:lvlJc w:val="left"/>
      <w:pPr>
        <w:ind w:left="1288" w:hanging="816"/>
      </w:pPr>
      <w:rPr>
        <w:rFonts w:hint="default"/>
        <w:b/>
      </w:rPr>
    </w:lvl>
    <w:lvl w:ilvl="2">
      <w:start w:val="22"/>
      <w:numFmt w:val="decimal"/>
      <w:lvlText w:val="%1.%2.%3"/>
      <w:lvlJc w:val="left"/>
      <w:pPr>
        <w:ind w:left="1760" w:hanging="816"/>
      </w:pPr>
      <w:rPr>
        <w:rFonts w:hint="default"/>
        <w:b/>
      </w:rPr>
    </w:lvl>
    <w:lvl w:ilvl="3">
      <w:start w:val="1"/>
      <w:numFmt w:val="lowerLetter"/>
      <w:lvlText w:val="(%4)"/>
      <w:lvlJc w:val="left"/>
      <w:pPr>
        <w:ind w:left="2232" w:hanging="816"/>
      </w:pPr>
      <w:rPr>
        <w:rFonts w:ascii="Trebuchet MS" w:eastAsiaTheme="minorHAnsi" w:hAnsi="Trebuchet MS" w:cs="Times New Roman"/>
        <w:b w:val="0"/>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9" w15:restartNumberingAfterBreak="0">
    <w:nsid w:val="44A52D5B"/>
    <w:multiLevelType w:val="multilevel"/>
    <w:tmpl w:val="F5E616FA"/>
    <w:lvl w:ilvl="0">
      <w:start w:val="1"/>
      <w:numFmt w:val="decimal"/>
      <w:lvlText w:val="%1."/>
      <w:lvlJc w:val="left"/>
      <w:pPr>
        <w:tabs>
          <w:tab w:val="num" w:pos="709"/>
        </w:tabs>
        <w:ind w:left="709" w:hanging="709"/>
      </w:pPr>
      <w:rPr>
        <w:rFonts w:ascii="Trebuchet MS" w:hAnsi="Trebuchet MS" w:hint="default"/>
        <w:b/>
        <w:i w:val="0"/>
        <w:sz w:val="20"/>
        <w:szCs w:val="20"/>
      </w:rPr>
    </w:lvl>
    <w:lvl w:ilvl="1">
      <w:start w:val="1"/>
      <w:numFmt w:val="decimal"/>
      <w:lvlText w:val="%1.%2."/>
      <w:lvlJc w:val="left"/>
      <w:pPr>
        <w:tabs>
          <w:tab w:val="num" w:pos="709"/>
        </w:tabs>
        <w:ind w:left="709" w:hanging="709"/>
      </w:pPr>
      <w:rPr>
        <w:rFonts w:ascii="Trebuchet MS" w:hAnsi="Trebuchet MS" w:hint="default"/>
        <w:b w:val="0"/>
        <w:i w:val="0"/>
        <w:sz w:val="20"/>
        <w:szCs w:val="20"/>
      </w:rPr>
    </w:lvl>
    <w:lvl w:ilvl="2">
      <w:start w:val="1"/>
      <w:numFmt w:val="decimal"/>
      <w:lvlText w:val="%1.%2.%3."/>
      <w:lvlJc w:val="left"/>
      <w:pPr>
        <w:tabs>
          <w:tab w:val="num" w:pos="709"/>
        </w:tabs>
        <w:ind w:left="709" w:hanging="709"/>
      </w:pPr>
      <w:rPr>
        <w:rFonts w:ascii="Trebuchet MS" w:hAnsi="Trebuchet MS" w:hint="default"/>
        <w:b w:val="0"/>
        <w:i w:val="0"/>
        <w:sz w:val="20"/>
        <w:szCs w:val="20"/>
      </w:rPr>
    </w:lvl>
    <w:lvl w:ilvl="3">
      <w:start w:val="1"/>
      <w:numFmt w:val="lowerLetter"/>
      <w:lvlText w:val="(%4)"/>
      <w:lvlJc w:val="left"/>
      <w:pPr>
        <w:tabs>
          <w:tab w:val="num" w:pos="709"/>
        </w:tabs>
        <w:ind w:left="709" w:hanging="709"/>
      </w:pPr>
      <w:rPr>
        <w:rFonts w:ascii="Trebuchet MS" w:hAnsi="Trebuchet MS" w:hint="default"/>
        <w:b w:val="0"/>
        <w:i w:val="0"/>
        <w:sz w:val="20"/>
        <w:szCs w:val="20"/>
      </w:r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0" w15:restartNumberingAfterBreak="0">
    <w:nsid w:val="487A272D"/>
    <w:multiLevelType w:val="multilevel"/>
    <w:tmpl w:val="CE24B22C"/>
    <w:lvl w:ilvl="0">
      <w:start w:val="1"/>
      <w:numFmt w:val="decimal"/>
      <w:lvlText w:val="%1"/>
      <w:lvlJc w:val="left"/>
      <w:pPr>
        <w:ind w:left="816" w:hanging="816"/>
      </w:pPr>
      <w:rPr>
        <w:rFonts w:hint="default"/>
        <w:b/>
      </w:rPr>
    </w:lvl>
    <w:lvl w:ilvl="1">
      <w:start w:val="1"/>
      <w:numFmt w:val="decimal"/>
      <w:lvlText w:val="%1.%2"/>
      <w:lvlJc w:val="left"/>
      <w:pPr>
        <w:ind w:left="816" w:hanging="816"/>
      </w:pPr>
      <w:rPr>
        <w:rFonts w:hint="default"/>
        <w:b/>
      </w:rPr>
    </w:lvl>
    <w:lvl w:ilvl="2">
      <w:start w:val="14"/>
      <w:numFmt w:val="decimal"/>
      <w:lvlText w:val="%1.%2.%3"/>
      <w:lvlJc w:val="left"/>
      <w:pPr>
        <w:ind w:left="816" w:hanging="816"/>
      </w:pPr>
      <w:rPr>
        <w:rFonts w:hint="default"/>
        <w:b/>
      </w:rPr>
    </w:lvl>
    <w:lvl w:ilvl="3">
      <w:start w:val="1"/>
      <w:numFmt w:val="lowerLetter"/>
      <w:lvlText w:val="(%4)"/>
      <w:lvlJc w:val="left"/>
      <w:pPr>
        <w:ind w:left="816" w:hanging="816"/>
      </w:pPr>
      <w:rPr>
        <w:rFonts w:ascii="Trebuchet MS" w:eastAsiaTheme="minorHAnsi" w:hAnsi="Trebuchet MS" w:cs="Times New Roman"/>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F9F3F75"/>
    <w:multiLevelType w:val="multilevel"/>
    <w:tmpl w:val="8DC8A05A"/>
    <w:lvl w:ilvl="0">
      <w:start w:val="3"/>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rebuchet MS" w:hAnsi="Trebuchet MS" w:cstheme="minorBidi" w:hint="default"/>
        <w:b w:val="0"/>
        <w:sz w:val="20"/>
        <w:szCs w:val="20"/>
      </w:rPr>
    </w:lvl>
    <w:lvl w:ilvl="2">
      <w:start w:val="1"/>
      <w:numFmt w:val="decimal"/>
      <w:lvlText w:val="%1.%2.%3"/>
      <w:lvlJc w:val="left"/>
      <w:pPr>
        <w:ind w:left="720" w:hanging="720"/>
      </w:pPr>
      <w:rPr>
        <w:rFonts w:ascii="Trebuchet MS" w:hAnsi="Trebuchet MS" w:cstheme="minorBidi" w:hint="default"/>
        <w:b w:val="0"/>
        <w:sz w:val="20"/>
        <w:szCs w:val="20"/>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2" w15:restartNumberingAfterBreak="0">
    <w:nsid w:val="4FFF36DF"/>
    <w:multiLevelType w:val="multilevel"/>
    <w:tmpl w:val="69FC575C"/>
    <w:lvl w:ilvl="0">
      <w:start w:val="10"/>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7B3799"/>
    <w:multiLevelType w:val="multilevel"/>
    <w:tmpl w:val="326014C2"/>
    <w:lvl w:ilvl="0">
      <w:start w:val="11"/>
      <w:numFmt w:val="decimal"/>
      <w:lvlText w:val="%1"/>
      <w:lvlJc w:val="left"/>
      <w:pPr>
        <w:ind w:left="396" w:hanging="396"/>
      </w:pPr>
      <w:rPr>
        <w:b w:val="0"/>
      </w:rPr>
    </w:lvl>
    <w:lvl w:ilvl="1">
      <w:start w:val="1"/>
      <w:numFmt w:val="decimal"/>
      <w:lvlText w:val="%1.%2"/>
      <w:lvlJc w:val="left"/>
      <w:pPr>
        <w:ind w:left="396" w:hanging="396"/>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14" w15:restartNumberingAfterBreak="0">
    <w:nsid w:val="54260E31"/>
    <w:multiLevelType w:val="multilevel"/>
    <w:tmpl w:val="FC0E59F2"/>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4EC2227"/>
    <w:multiLevelType w:val="multilevel"/>
    <w:tmpl w:val="4A2CE3FA"/>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540"/>
      </w:pPr>
    </w:lvl>
    <w:lvl w:ilvl="2">
      <w:start w:val="1"/>
      <w:numFmt w:val="decimal"/>
      <w:lvlText w:val="%1.%2.%3."/>
      <w:lvlJc w:val="left"/>
      <w:pPr>
        <w:tabs>
          <w:tab w:val="num" w:pos="1620"/>
        </w:tabs>
        <w:ind w:left="1620" w:hanging="720"/>
      </w:p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lowerLetter"/>
      <w:lvlText w:val="(%6)"/>
      <w:lvlJc w:val="left"/>
      <w:pPr>
        <w:tabs>
          <w:tab w:val="num" w:pos="2880"/>
        </w:tabs>
        <w:ind w:left="2736" w:hanging="936"/>
      </w:pPr>
      <w:rPr>
        <w:rFonts w:ascii="Trebuchet MS" w:eastAsia="Times New Roman" w:hAnsi="Trebuchet MS" w:cs="Times New Roman"/>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A0D5C16"/>
    <w:multiLevelType w:val="multilevel"/>
    <w:tmpl w:val="4F3042CA"/>
    <w:lvl w:ilvl="0">
      <w:start w:val="2"/>
      <w:numFmt w:val="decimal"/>
      <w:pStyle w:val="1LevelNum"/>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C8B080A"/>
    <w:multiLevelType w:val="multilevel"/>
    <w:tmpl w:val="8CD40CDE"/>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15:restartNumberingAfterBreak="0">
    <w:nsid w:val="5DA4348C"/>
    <w:multiLevelType w:val="multilevel"/>
    <w:tmpl w:val="2CE82AAE"/>
    <w:lvl w:ilvl="0">
      <w:start w:val="16"/>
      <w:numFmt w:val="decimal"/>
      <w:lvlText w:val="%1"/>
      <w:lvlJc w:val="left"/>
      <w:pPr>
        <w:ind w:left="396" w:hanging="396"/>
      </w:pPr>
      <w:rPr>
        <w:rFonts w:cstheme="minorBidi"/>
        <w:b w:val="0"/>
        <w:color w:val="000000"/>
      </w:rPr>
    </w:lvl>
    <w:lvl w:ilvl="1">
      <w:start w:val="1"/>
      <w:numFmt w:val="decimal"/>
      <w:lvlText w:val="%1.%2"/>
      <w:lvlJc w:val="left"/>
      <w:pPr>
        <w:ind w:left="1692" w:hanging="396"/>
      </w:pPr>
      <w:rPr>
        <w:rFonts w:cstheme="minorBidi"/>
        <w:b w:val="0"/>
        <w:color w:val="000000"/>
      </w:rPr>
    </w:lvl>
    <w:lvl w:ilvl="2">
      <w:start w:val="1"/>
      <w:numFmt w:val="decimal"/>
      <w:lvlText w:val="%1.%2.%3"/>
      <w:lvlJc w:val="left"/>
      <w:pPr>
        <w:ind w:left="3312" w:hanging="720"/>
      </w:pPr>
      <w:rPr>
        <w:rFonts w:cstheme="minorBidi"/>
        <w:b w:val="0"/>
        <w:color w:val="000000"/>
      </w:rPr>
    </w:lvl>
    <w:lvl w:ilvl="3">
      <w:start w:val="1"/>
      <w:numFmt w:val="decimal"/>
      <w:lvlText w:val="%1.%2.%3.%4"/>
      <w:lvlJc w:val="left"/>
      <w:pPr>
        <w:ind w:left="4608" w:hanging="720"/>
      </w:pPr>
      <w:rPr>
        <w:rFonts w:cstheme="minorBidi"/>
        <w:b w:val="0"/>
        <w:color w:val="000000"/>
      </w:rPr>
    </w:lvl>
    <w:lvl w:ilvl="4">
      <w:start w:val="1"/>
      <w:numFmt w:val="decimal"/>
      <w:lvlText w:val="%1.%2.%3.%4.%5"/>
      <w:lvlJc w:val="left"/>
      <w:pPr>
        <w:ind w:left="6264" w:hanging="1080"/>
      </w:pPr>
      <w:rPr>
        <w:rFonts w:cstheme="minorBidi"/>
        <w:b w:val="0"/>
        <w:color w:val="000000"/>
      </w:rPr>
    </w:lvl>
    <w:lvl w:ilvl="5">
      <w:start w:val="1"/>
      <w:numFmt w:val="decimal"/>
      <w:lvlText w:val="%1.%2.%3.%4.%5.%6"/>
      <w:lvlJc w:val="left"/>
      <w:pPr>
        <w:ind w:left="7560" w:hanging="1080"/>
      </w:pPr>
      <w:rPr>
        <w:rFonts w:cstheme="minorBidi"/>
        <w:b w:val="0"/>
        <w:color w:val="000000"/>
      </w:rPr>
    </w:lvl>
    <w:lvl w:ilvl="6">
      <w:start w:val="1"/>
      <w:numFmt w:val="decimal"/>
      <w:lvlText w:val="%1.%2.%3.%4.%5.%6.%7"/>
      <w:lvlJc w:val="left"/>
      <w:pPr>
        <w:ind w:left="9216" w:hanging="1440"/>
      </w:pPr>
      <w:rPr>
        <w:rFonts w:cstheme="minorBidi"/>
        <w:b w:val="0"/>
        <w:color w:val="000000"/>
      </w:rPr>
    </w:lvl>
    <w:lvl w:ilvl="7">
      <w:start w:val="1"/>
      <w:numFmt w:val="decimal"/>
      <w:lvlText w:val="%1.%2.%3.%4.%5.%6.%7.%8"/>
      <w:lvlJc w:val="left"/>
      <w:pPr>
        <w:ind w:left="10872" w:hanging="1800"/>
      </w:pPr>
      <w:rPr>
        <w:rFonts w:cstheme="minorBidi"/>
        <w:b w:val="0"/>
        <w:color w:val="000000"/>
      </w:rPr>
    </w:lvl>
    <w:lvl w:ilvl="8">
      <w:start w:val="1"/>
      <w:numFmt w:val="decimal"/>
      <w:lvlText w:val="%1.%2.%3.%4.%5.%6.%7.%8.%9"/>
      <w:lvlJc w:val="left"/>
      <w:pPr>
        <w:ind w:left="12168" w:hanging="1800"/>
      </w:pPr>
      <w:rPr>
        <w:rFonts w:cstheme="minorBidi"/>
        <w:b w:val="0"/>
        <w:color w:val="000000"/>
      </w:rPr>
    </w:lvl>
  </w:abstractNum>
  <w:abstractNum w:abstractNumId="19" w15:restartNumberingAfterBreak="0">
    <w:nsid w:val="623B4F05"/>
    <w:multiLevelType w:val="multilevel"/>
    <w:tmpl w:val="77B01750"/>
    <w:lvl w:ilvl="0">
      <w:start w:val="5"/>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20" w15:restartNumberingAfterBreak="0">
    <w:nsid w:val="64F311E9"/>
    <w:multiLevelType w:val="hybridMultilevel"/>
    <w:tmpl w:val="61A46BDA"/>
    <w:lvl w:ilvl="0" w:tplc="1AD0FEA4">
      <w:start w:val="1"/>
      <w:numFmt w:val="lowerLetter"/>
      <w:lvlText w:val="(%1)"/>
      <w:lvlJc w:val="left"/>
      <w:pPr>
        <w:ind w:left="2160" w:hanging="360"/>
      </w:pPr>
    </w:lvl>
    <w:lvl w:ilvl="1" w:tplc="04250019">
      <w:start w:val="1"/>
      <w:numFmt w:val="lowerLetter"/>
      <w:lvlText w:val="%2."/>
      <w:lvlJc w:val="left"/>
      <w:pPr>
        <w:ind w:left="2880" w:hanging="360"/>
      </w:pPr>
    </w:lvl>
    <w:lvl w:ilvl="2" w:tplc="0425001B">
      <w:start w:val="1"/>
      <w:numFmt w:val="lowerRoman"/>
      <w:lvlText w:val="%3."/>
      <w:lvlJc w:val="right"/>
      <w:pPr>
        <w:ind w:left="3600" w:hanging="180"/>
      </w:pPr>
    </w:lvl>
    <w:lvl w:ilvl="3" w:tplc="0425000F">
      <w:start w:val="1"/>
      <w:numFmt w:val="decimal"/>
      <w:lvlText w:val="%4."/>
      <w:lvlJc w:val="left"/>
      <w:pPr>
        <w:ind w:left="4320" w:hanging="360"/>
      </w:pPr>
    </w:lvl>
    <w:lvl w:ilvl="4" w:tplc="04250019">
      <w:start w:val="1"/>
      <w:numFmt w:val="lowerLetter"/>
      <w:lvlText w:val="%5."/>
      <w:lvlJc w:val="left"/>
      <w:pPr>
        <w:ind w:left="5040" w:hanging="360"/>
      </w:pPr>
    </w:lvl>
    <w:lvl w:ilvl="5" w:tplc="0425001B">
      <w:start w:val="1"/>
      <w:numFmt w:val="lowerRoman"/>
      <w:lvlText w:val="%6."/>
      <w:lvlJc w:val="right"/>
      <w:pPr>
        <w:ind w:left="5760" w:hanging="180"/>
      </w:pPr>
    </w:lvl>
    <w:lvl w:ilvl="6" w:tplc="0425000F">
      <w:start w:val="1"/>
      <w:numFmt w:val="decimal"/>
      <w:lvlText w:val="%7."/>
      <w:lvlJc w:val="left"/>
      <w:pPr>
        <w:ind w:left="6480" w:hanging="360"/>
      </w:pPr>
    </w:lvl>
    <w:lvl w:ilvl="7" w:tplc="04250019">
      <w:start w:val="1"/>
      <w:numFmt w:val="lowerLetter"/>
      <w:lvlText w:val="%8."/>
      <w:lvlJc w:val="left"/>
      <w:pPr>
        <w:ind w:left="7200" w:hanging="360"/>
      </w:pPr>
    </w:lvl>
    <w:lvl w:ilvl="8" w:tplc="0425001B">
      <w:start w:val="1"/>
      <w:numFmt w:val="lowerRoman"/>
      <w:lvlText w:val="%9."/>
      <w:lvlJc w:val="right"/>
      <w:pPr>
        <w:ind w:left="7920" w:hanging="180"/>
      </w:pPr>
    </w:lvl>
  </w:abstractNum>
  <w:abstractNum w:abstractNumId="21" w15:restartNumberingAfterBreak="0">
    <w:nsid w:val="6A9D5FB0"/>
    <w:multiLevelType w:val="multilevel"/>
    <w:tmpl w:val="3FACFA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05820E1"/>
    <w:multiLevelType w:val="multilevel"/>
    <w:tmpl w:val="13807A42"/>
    <w:lvl w:ilvl="0">
      <w:start w:val="13"/>
      <w:numFmt w:val="decimal"/>
      <w:lvlText w:val="%1"/>
      <w:lvlJc w:val="left"/>
      <w:pPr>
        <w:ind w:left="396" w:hanging="396"/>
      </w:pPr>
      <w:rPr>
        <w:rFonts w:cstheme="minorBidi"/>
      </w:rPr>
    </w:lvl>
    <w:lvl w:ilvl="1">
      <w:start w:val="1"/>
      <w:numFmt w:val="decimal"/>
      <w:lvlText w:val="%1.%2"/>
      <w:lvlJc w:val="left"/>
      <w:pPr>
        <w:ind w:left="396" w:hanging="396"/>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23" w15:restartNumberingAfterBreak="0">
    <w:nsid w:val="79020CB0"/>
    <w:multiLevelType w:val="multilevel"/>
    <w:tmpl w:val="C9AE8F1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3624C2"/>
    <w:multiLevelType w:val="multilevel"/>
    <w:tmpl w:val="C03A27E4"/>
    <w:lvl w:ilvl="0">
      <w:start w:val="14"/>
      <w:numFmt w:val="decimal"/>
      <w:lvlText w:val="%1"/>
      <w:lvlJc w:val="left"/>
      <w:pPr>
        <w:ind w:left="396" w:hanging="396"/>
      </w:pPr>
      <w:rPr>
        <w:b w:val="0"/>
      </w:rPr>
    </w:lvl>
    <w:lvl w:ilvl="1">
      <w:start w:val="1"/>
      <w:numFmt w:val="decimal"/>
      <w:lvlText w:val="%1.%2"/>
      <w:lvlJc w:val="left"/>
      <w:pPr>
        <w:ind w:left="396" w:hanging="396"/>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1"/>
  </w:num>
  <w:num w:numId="23">
    <w:abstractNumId w:val="2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81"/>
    <w:rsid w:val="00011642"/>
    <w:rsid w:val="000136F1"/>
    <w:rsid w:val="0002177E"/>
    <w:rsid w:val="00026352"/>
    <w:rsid w:val="000609A7"/>
    <w:rsid w:val="0008772F"/>
    <w:rsid w:val="000941A6"/>
    <w:rsid w:val="000A12F7"/>
    <w:rsid w:val="000A2A48"/>
    <w:rsid w:val="000B516D"/>
    <w:rsid w:val="000C1747"/>
    <w:rsid w:val="000C2F2A"/>
    <w:rsid w:val="000C4C0E"/>
    <w:rsid w:val="000D48C8"/>
    <w:rsid w:val="000D57C4"/>
    <w:rsid w:val="000E08EC"/>
    <w:rsid w:val="000E0CF7"/>
    <w:rsid w:val="000F0931"/>
    <w:rsid w:val="000F5FB1"/>
    <w:rsid w:val="00100828"/>
    <w:rsid w:val="00101008"/>
    <w:rsid w:val="00102D91"/>
    <w:rsid w:val="00112A2F"/>
    <w:rsid w:val="00121AD0"/>
    <w:rsid w:val="001348C3"/>
    <w:rsid w:val="00136BD3"/>
    <w:rsid w:val="00147691"/>
    <w:rsid w:val="0015403D"/>
    <w:rsid w:val="00162A52"/>
    <w:rsid w:val="00166999"/>
    <w:rsid w:val="0017748F"/>
    <w:rsid w:val="00177BD0"/>
    <w:rsid w:val="001823D2"/>
    <w:rsid w:val="001A2090"/>
    <w:rsid w:val="001A27C5"/>
    <w:rsid w:val="001B4F7A"/>
    <w:rsid w:val="001C3D7B"/>
    <w:rsid w:val="001C671C"/>
    <w:rsid w:val="001C7542"/>
    <w:rsid w:val="001D1137"/>
    <w:rsid w:val="001D4227"/>
    <w:rsid w:val="001E02CC"/>
    <w:rsid w:val="001E337A"/>
    <w:rsid w:val="001E6814"/>
    <w:rsid w:val="001F0318"/>
    <w:rsid w:val="001F2252"/>
    <w:rsid w:val="001F65D4"/>
    <w:rsid w:val="002005AA"/>
    <w:rsid w:val="0020617E"/>
    <w:rsid w:val="002107C3"/>
    <w:rsid w:val="002114B6"/>
    <w:rsid w:val="002155ED"/>
    <w:rsid w:val="00215F6D"/>
    <w:rsid w:val="00216F4E"/>
    <w:rsid w:val="00220D15"/>
    <w:rsid w:val="00245A99"/>
    <w:rsid w:val="00265E6F"/>
    <w:rsid w:val="00274CA3"/>
    <w:rsid w:val="00281DC5"/>
    <w:rsid w:val="00285CDB"/>
    <w:rsid w:val="0029305B"/>
    <w:rsid w:val="002A3439"/>
    <w:rsid w:val="002A5D9B"/>
    <w:rsid w:val="002B3170"/>
    <w:rsid w:val="002B3D3F"/>
    <w:rsid w:val="002C1291"/>
    <w:rsid w:val="002C25DA"/>
    <w:rsid w:val="002E4A4F"/>
    <w:rsid w:val="00302E66"/>
    <w:rsid w:val="00302FE0"/>
    <w:rsid w:val="0030743D"/>
    <w:rsid w:val="00313D14"/>
    <w:rsid w:val="0031470A"/>
    <w:rsid w:val="003276EF"/>
    <w:rsid w:val="00346659"/>
    <w:rsid w:val="00350AE7"/>
    <w:rsid w:val="00356FC9"/>
    <w:rsid w:val="00361E5E"/>
    <w:rsid w:val="00364C6A"/>
    <w:rsid w:val="0036507A"/>
    <w:rsid w:val="00371F7E"/>
    <w:rsid w:val="00376618"/>
    <w:rsid w:val="003911DE"/>
    <w:rsid w:val="003937F1"/>
    <w:rsid w:val="003976A1"/>
    <w:rsid w:val="003A3C2B"/>
    <w:rsid w:val="003A7682"/>
    <w:rsid w:val="003B6DC1"/>
    <w:rsid w:val="003C1229"/>
    <w:rsid w:val="003C43F7"/>
    <w:rsid w:val="003D15C5"/>
    <w:rsid w:val="003D3F1E"/>
    <w:rsid w:val="003D5C3E"/>
    <w:rsid w:val="003E0F9A"/>
    <w:rsid w:val="003E6F8C"/>
    <w:rsid w:val="00403381"/>
    <w:rsid w:val="004126D1"/>
    <w:rsid w:val="004151BC"/>
    <w:rsid w:val="004211AC"/>
    <w:rsid w:val="004364B8"/>
    <w:rsid w:val="00444C78"/>
    <w:rsid w:val="00460B15"/>
    <w:rsid w:val="00467442"/>
    <w:rsid w:val="00472E5C"/>
    <w:rsid w:val="00476E8D"/>
    <w:rsid w:val="00492EB5"/>
    <w:rsid w:val="00493DE9"/>
    <w:rsid w:val="004A49FD"/>
    <w:rsid w:val="004A581A"/>
    <w:rsid w:val="004B27CC"/>
    <w:rsid w:val="004B4527"/>
    <w:rsid w:val="004C6365"/>
    <w:rsid w:val="004C7D62"/>
    <w:rsid w:val="004D066A"/>
    <w:rsid w:val="004D1903"/>
    <w:rsid w:val="00505D63"/>
    <w:rsid w:val="0050643D"/>
    <w:rsid w:val="005229C2"/>
    <w:rsid w:val="00530F33"/>
    <w:rsid w:val="00532C0F"/>
    <w:rsid w:val="0054657E"/>
    <w:rsid w:val="00546D50"/>
    <w:rsid w:val="00547F2B"/>
    <w:rsid w:val="0055069C"/>
    <w:rsid w:val="00551B07"/>
    <w:rsid w:val="00551F52"/>
    <w:rsid w:val="005723B5"/>
    <w:rsid w:val="005874B8"/>
    <w:rsid w:val="0059316E"/>
    <w:rsid w:val="005A00E4"/>
    <w:rsid w:val="005A4AF0"/>
    <w:rsid w:val="005B41B7"/>
    <w:rsid w:val="005D31F0"/>
    <w:rsid w:val="005E2CEB"/>
    <w:rsid w:val="005E6EF5"/>
    <w:rsid w:val="005F4248"/>
    <w:rsid w:val="005F4BA7"/>
    <w:rsid w:val="005F6ACF"/>
    <w:rsid w:val="00621FCC"/>
    <w:rsid w:val="006315C2"/>
    <w:rsid w:val="006332D0"/>
    <w:rsid w:val="0063696B"/>
    <w:rsid w:val="006422CD"/>
    <w:rsid w:val="00656AAB"/>
    <w:rsid w:val="006707B4"/>
    <w:rsid w:val="00681216"/>
    <w:rsid w:val="006846B0"/>
    <w:rsid w:val="006938DB"/>
    <w:rsid w:val="00694E2C"/>
    <w:rsid w:val="006B5A5F"/>
    <w:rsid w:val="006B7401"/>
    <w:rsid w:val="006C0FB9"/>
    <w:rsid w:val="006D1629"/>
    <w:rsid w:val="006D2FC2"/>
    <w:rsid w:val="006E572F"/>
    <w:rsid w:val="006E6DBF"/>
    <w:rsid w:val="00706A5F"/>
    <w:rsid w:val="007133BC"/>
    <w:rsid w:val="007135C7"/>
    <w:rsid w:val="00736015"/>
    <w:rsid w:val="00742029"/>
    <w:rsid w:val="007701BF"/>
    <w:rsid w:val="00776507"/>
    <w:rsid w:val="007972B1"/>
    <w:rsid w:val="007A08ED"/>
    <w:rsid w:val="007D5350"/>
    <w:rsid w:val="007F4FD3"/>
    <w:rsid w:val="00804422"/>
    <w:rsid w:val="00811E94"/>
    <w:rsid w:val="00823EB4"/>
    <w:rsid w:val="008407D7"/>
    <w:rsid w:val="00865A89"/>
    <w:rsid w:val="0088706E"/>
    <w:rsid w:val="008937DE"/>
    <w:rsid w:val="00894E2D"/>
    <w:rsid w:val="0089764E"/>
    <w:rsid w:val="008B01D9"/>
    <w:rsid w:val="008B46FA"/>
    <w:rsid w:val="008C4C50"/>
    <w:rsid w:val="008E15C9"/>
    <w:rsid w:val="008E160A"/>
    <w:rsid w:val="008E7FA6"/>
    <w:rsid w:val="008F0381"/>
    <w:rsid w:val="008F0C62"/>
    <w:rsid w:val="008F7EE2"/>
    <w:rsid w:val="00904E40"/>
    <w:rsid w:val="00905C0A"/>
    <w:rsid w:val="00912C6A"/>
    <w:rsid w:val="00921855"/>
    <w:rsid w:val="009230FD"/>
    <w:rsid w:val="00937966"/>
    <w:rsid w:val="00937DAE"/>
    <w:rsid w:val="00944071"/>
    <w:rsid w:val="00947255"/>
    <w:rsid w:val="009672AA"/>
    <w:rsid w:val="009676CE"/>
    <w:rsid w:val="00970C33"/>
    <w:rsid w:val="009711D9"/>
    <w:rsid w:val="009721D5"/>
    <w:rsid w:val="009724FC"/>
    <w:rsid w:val="009846B7"/>
    <w:rsid w:val="009B2961"/>
    <w:rsid w:val="009C428C"/>
    <w:rsid w:val="009D3601"/>
    <w:rsid w:val="009D69C1"/>
    <w:rsid w:val="009D6F29"/>
    <w:rsid w:val="009E09CE"/>
    <w:rsid w:val="009E19B9"/>
    <w:rsid w:val="009E350E"/>
    <w:rsid w:val="009E404D"/>
    <w:rsid w:val="009F4A09"/>
    <w:rsid w:val="009F7CCD"/>
    <w:rsid w:val="00A11864"/>
    <w:rsid w:val="00A21130"/>
    <w:rsid w:val="00A26C2C"/>
    <w:rsid w:val="00A347A3"/>
    <w:rsid w:val="00A34B4A"/>
    <w:rsid w:val="00A42C1F"/>
    <w:rsid w:val="00A54F1F"/>
    <w:rsid w:val="00A55800"/>
    <w:rsid w:val="00A70561"/>
    <w:rsid w:val="00A71124"/>
    <w:rsid w:val="00A77756"/>
    <w:rsid w:val="00A80AB0"/>
    <w:rsid w:val="00A935F9"/>
    <w:rsid w:val="00A96EC0"/>
    <w:rsid w:val="00A97A72"/>
    <w:rsid w:val="00AA2A27"/>
    <w:rsid w:val="00AA4717"/>
    <w:rsid w:val="00AB2A0B"/>
    <w:rsid w:val="00AB4C32"/>
    <w:rsid w:val="00AB6BB1"/>
    <w:rsid w:val="00AB6C06"/>
    <w:rsid w:val="00AC6CD7"/>
    <w:rsid w:val="00AD2DAD"/>
    <w:rsid w:val="00AD4889"/>
    <w:rsid w:val="00AD6853"/>
    <w:rsid w:val="00AD7DE5"/>
    <w:rsid w:val="00AE02E7"/>
    <w:rsid w:val="00AE5D17"/>
    <w:rsid w:val="00AE68B5"/>
    <w:rsid w:val="00AF0220"/>
    <w:rsid w:val="00AF3029"/>
    <w:rsid w:val="00B17E8A"/>
    <w:rsid w:val="00B21328"/>
    <w:rsid w:val="00B25D52"/>
    <w:rsid w:val="00B265E8"/>
    <w:rsid w:val="00B40D5B"/>
    <w:rsid w:val="00B5295C"/>
    <w:rsid w:val="00B64566"/>
    <w:rsid w:val="00B7479E"/>
    <w:rsid w:val="00B77939"/>
    <w:rsid w:val="00B847BC"/>
    <w:rsid w:val="00B96375"/>
    <w:rsid w:val="00B96F33"/>
    <w:rsid w:val="00BA49F7"/>
    <w:rsid w:val="00BA74FA"/>
    <w:rsid w:val="00BB4A00"/>
    <w:rsid w:val="00BC1875"/>
    <w:rsid w:val="00BC4ACF"/>
    <w:rsid w:val="00BD5E07"/>
    <w:rsid w:val="00BD78F1"/>
    <w:rsid w:val="00BE0057"/>
    <w:rsid w:val="00BE18EF"/>
    <w:rsid w:val="00BE6772"/>
    <w:rsid w:val="00C0115C"/>
    <w:rsid w:val="00C02292"/>
    <w:rsid w:val="00C153A1"/>
    <w:rsid w:val="00C20C06"/>
    <w:rsid w:val="00C217A6"/>
    <w:rsid w:val="00C316CB"/>
    <w:rsid w:val="00C45738"/>
    <w:rsid w:val="00C53D0B"/>
    <w:rsid w:val="00C56963"/>
    <w:rsid w:val="00C61BEC"/>
    <w:rsid w:val="00C627DB"/>
    <w:rsid w:val="00C62B4C"/>
    <w:rsid w:val="00C64264"/>
    <w:rsid w:val="00C775B4"/>
    <w:rsid w:val="00C81449"/>
    <w:rsid w:val="00C82BDF"/>
    <w:rsid w:val="00C83AF4"/>
    <w:rsid w:val="00C87F22"/>
    <w:rsid w:val="00CA1DF1"/>
    <w:rsid w:val="00CA3AAE"/>
    <w:rsid w:val="00CA5746"/>
    <w:rsid w:val="00CA5AB1"/>
    <w:rsid w:val="00CA6C8B"/>
    <w:rsid w:val="00CA7BC1"/>
    <w:rsid w:val="00CB4672"/>
    <w:rsid w:val="00CB5D0A"/>
    <w:rsid w:val="00CC2193"/>
    <w:rsid w:val="00CC2EDC"/>
    <w:rsid w:val="00CC336F"/>
    <w:rsid w:val="00CC5622"/>
    <w:rsid w:val="00CD03F9"/>
    <w:rsid w:val="00CF3D9D"/>
    <w:rsid w:val="00CF45ED"/>
    <w:rsid w:val="00CF7BD1"/>
    <w:rsid w:val="00D01E82"/>
    <w:rsid w:val="00D2157C"/>
    <w:rsid w:val="00D43786"/>
    <w:rsid w:val="00D630CC"/>
    <w:rsid w:val="00D662CE"/>
    <w:rsid w:val="00D76189"/>
    <w:rsid w:val="00D7730D"/>
    <w:rsid w:val="00D8061B"/>
    <w:rsid w:val="00D829C4"/>
    <w:rsid w:val="00D82ABA"/>
    <w:rsid w:val="00D87D2E"/>
    <w:rsid w:val="00DA6534"/>
    <w:rsid w:val="00DB2A84"/>
    <w:rsid w:val="00DC4CBC"/>
    <w:rsid w:val="00DC4E16"/>
    <w:rsid w:val="00DC5E08"/>
    <w:rsid w:val="00DC6397"/>
    <w:rsid w:val="00DE1AD0"/>
    <w:rsid w:val="00DF1B80"/>
    <w:rsid w:val="00DF7F57"/>
    <w:rsid w:val="00E02EA7"/>
    <w:rsid w:val="00E128F6"/>
    <w:rsid w:val="00E3516A"/>
    <w:rsid w:val="00E53566"/>
    <w:rsid w:val="00E66D4A"/>
    <w:rsid w:val="00E71546"/>
    <w:rsid w:val="00E769A3"/>
    <w:rsid w:val="00E77362"/>
    <w:rsid w:val="00E86418"/>
    <w:rsid w:val="00E92965"/>
    <w:rsid w:val="00EA2CAC"/>
    <w:rsid w:val="00EB3D60"/>
    <w:rsid w:val="00EB3D6A"/>
    <w:rsid w:val="00EC25F2"/>
    <w:rsid w:val="00EC6088"/>
    <w:rsid w:val="00EF0C99"/>
    <w:rsid w:val="00EF5EE5"/>
    <w:rsid w:val="00F23AC1"/>
    <w:rsid w:val="00F26515"/>
    <w:rsid w:val="00F37F3C"/>
    <w:rsid w:val="00F423E6"/>
    <w:rsid w:val="00F43220"/>
    <w:rsid w:val="00F45EA2"/>
    <w:rsid w:val="00F47972"/>
    <w:rsid w:val="00F503B0"/>
    <w:rsid w:val="00F52A1E"/>
    <w:rsid w:val="00F555E2"/>
    <w:rsid w:val="00F61AF0"/>
    <w:rsid w:val="00F75DE4"/>
    <w:rsid w:val="00F9137D"/>
    <w:rsid w:val="00F95A01"/>
    <w:rsid w:val="00FB3141"/>
    <w:rsid w:val="00FB4040"/>
    <w:rsid w:val="00FB461B"/>
    <w:rsid w:val="00FB7DA0"/>
    <w:rsid w:val="00FC18B9"/>
    <w:rsid w:val="00FC796D"/>
    <w:rsid w:val="00FD0209"/>
    <w:rsid w:val="00FD432D"/>
    <w:rsid w:val="00FD6177"/>
    <w:rsid w:val="00FE14E2"/>
    <w:rsid w:val="00FF2808"/>
    <w:rsid w:val="00FF2A9B"/>
    <w:rsid w:val="00FF2D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2124"/>
  <w15:docId w15:val="{6017B30B-9A15-4E35-BB88-50FE435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81"/>
    <w:pPr>
      <w:spacing w:after="0" w:line="240" w:lineRule="auto"/>
      <w:ind w:left="652" w:hanging="652"/>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403381"/>
    <w:rPr>
      <w:sz w:val="20"/>
      <w:szCs w:val="20"/>
    </w:rPr>
  </w:style>
  <w:style w:type="character" w:customStyle="1" w:styleId="CommentTextChar">
    <w:name w:val="Comment Text Char"/>
    <w:basedOn w:val="DefaultParagraphFont"/>
    <w:link w:val="CommentText"/>
    <w:semiHidden/>
    <w:rsid w:val="00403381"/>
    <w:rPr>
      <w:sz w:val="20"/>
      <w:szCs w:val="20"/>
    </w:rPr>
  </w:style>
  <w:style w:type="paragraph" w:styleId="ListParagraph">
    <w:name w:val="List Paragraph"/>
    <w:basedOn w:val="Normal"/>
    <w:uiPriority w:val="34"/>
    <w:qFormat/>
    <w:rsid w:val="00403381"/>
    <w:pPr>
      <w:ind w:left="720"/>
      <w:contextualSpacing/>
    </w:pPr>
  </w:style>
  <w:style w:type="paragraph" w:customStyle="1" w:styleId="Normaallaadveeb1">
    <w:name w:val="Normaallaad (veeb)1"/>
    <w:basedOn w:val="Normal"/>
    <w:rsid w:val="00403381"/>
    <w:pPr>
      <w:suppressAutoHyphens/>
      <w:spacing w:before="280" w:after="280"/>
      <w:ind w:left="0" w:firstLine="0"/>
      <w:jc w:val="left"/>
    </w:pPr>
    <w:rPr>
      <w:rFonts w:ascii="Times New Roman" w:eastAsiaTheme="minorEastAsia" w:hAnsi="Times New Roman" w:cs="Times New Roman"/>
      <w:color w:val="000000"/>
      <w:sz w:val="24"/>
      <w:szCs w:val="24"/>
      <w:lang w:eastAsia="ar-SA"/>
    </w:rPr>
  </w:style>
  <w:style w:type="paragraph" w:customStyle="1" w:styleId="1LevelNum">
    <w:name w:val="1LevelNum"/>
    <w:basedOn w:val="Normal"/>
    <w:rsid w:val="00403381"/>
    <w:pPr>
      <w:numPr>
        <w:numId w:val="1"/>
      </w:numPr>
      <w:tabs>
        <w:tab w:val="num" w:pos="555"/>
        <w:tab w:val="num" w:pos="720"/>
      </w:tabs>
      <w:spacing w:before="240" w:after="60"/>
      <w:jc w:val="left"/>
    </w:pPr>
    <w:rPr>
      <w:rFonts w:ascii="Times New Roman" w:eastAsia="Times New Roman" w:hAnsi="Times New Roman" w:cs="Times New Roman"/>
      <w:b/>
      <w:sz w:val="28"/>
      <w:szCs w:val="24"/>
    </w:rPr>
  </w:style>
  <w:style w:type="character" w:styleId="CommentReference">
    <w:name w:val="annotation reference"/>
    <w:basedOn w:val="DefaultParagraphFont"/>
    <w:semiHidden/>
    <w:unhideWhenUsed/>
    <w:rsid w:val="00403381"/>
    <w:rPr>
      <w:sz w:val="16"/>
      <w:szCs w:val="16"/>
    </w:rPr>
  </w:style>
  <w:style w:type="table" w:styleId="TableGrid">
    <w:name w:val="Table Grid"/>
    <w:basedOn w:val="TableNormal"/>
    <w:uiPriority w:val="59"/>
    <w:rsid w:val="00403381"/>
    <w:pPr>
      <w:spacing w:after="0" w:line="240" w:lineRule="auto"/>
      <w:ind w:left="652" w:hanging="652"/>
      <w:jc w:val="both"/>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81"/>
    <w:rPr>
      <w:rFonts w:ascii="Tahoma" w:hAnsi="Tahoma" w:cs="Tahoma"/>
      <w:sz w:val="16"/>
      <w:szCs w:val="16"/>
    </w:rPr>
  </w:style>
  <w:style w:type="character" w:customStyle="1" w:styleId="BalloonTextChar">
    <w:name w:val="Balloon Text Char"/>
    <w:basedOn w:val="DefaultParagraphFont"/>
    <w:link w:val="BalloonText"/>
    <w:uiPriority w:val="99"/>
    <w:semiHidden/>
    <w:rsid w:val="004033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43786"/>
    <w:rPr>
      <w:b/>
      <w:bCs/>
    </w:rPr>
  </w:style>
  <w:style w:type="character" w:customStyle="1" w:styleId="CommentSubjectChar">
    <w:name w:val="Comment Subject Char"/>
    <w:basedOn w:val="CommentTextChar"/>
    <w:link w:val="CommentSubject"/>
    <w:uiPriority w:val="99"/>
    <w:semiHidden/>
    <w:rsid w:val="00D43786"/>
    <w:rPr>
      <w:b/>
      <w:bCs/>
      <w:sz w:val="20"/>
      <w:szCs w:val="20"/>
    </w:rPr>
  </w:style>
  <w:style w:type="paragraph" w:styleId="Revision">
    <w:name w:val="Revision"/>
    <w:hidden/>
    <w:uiPriority w:val="99"/>
    <w:semiHidden/>
    <w:rsid w:val="00F26515"/>
    <w:pPr>
      <w:spacing w:after="0" w:line="240" w:lineRule="auto"/>
    </w:pPr>
  </w:style>
  <w:style w:type="paragraph" w:styleId="Header">
    <w:name w:val="header"/>
    <w:basedOn w:val="Normal"/>
    <w:link w:val="HeaderChar"/>
    <w:uiPriority w:val="99"/>
    <w:unhideWhenUsed/>
    <w:rsid w:val="0031470A"/>
    <w:pPr>
      <w:tabs>
        <w:tab w:val="center" w:pos="4536"/>
        <w:tab w:val="right" w:pos="9072"/>
      </w:tabs>
    </w:pPr>
  </w:style>
  <w:style w:type="character" w:customStyle="1" w:styleId="HeaderChar">
    <w:name w:val="Header Char"/>
    <w:basedOn w:val="DefaultParagraphFont"/>
    <w:link w:val="Header"/>
    <w:uiPriority w:val="99"/>
    <w:rsid w:val="0031470A"/>
  </w:style>
  <w:style w:type="paragraph" w:styleId="Footer">
    <w:name w:val="footer"/>
    <w:basedOn w:val="Normal"/>
    <w:link w:val="FooterChar"/>
    <w:uiPriority w:val="99"/>
    <w:unhideWhenUsed/>
    <w:rsid w:val="0031470A"/>
    <w:pPr>
      <w:tabs>
        <w:tab w:val="center" w:pos="4536"/>
        <w:tab w:val="right" w:pos="9072"/>
      </w:tabs>
    </w:pPr>
  </w:style>
  <w:style w:type="character" w:customStyle="1" w:styleId="FooterChar">
    <w:name w:val="Footer Char"/>
    <w:basedOn w:val="DefaultParagraphFont"/>
    <w:link w:val="Footer"/>
    <w:uiPriority w:val="99"/>
    <w:rsid w:val="0031470A"/>
  </w:style>
  <w:style w:type="paragraph" w:styleId="FootnoteText">
    <w:name w:val="footnote text"/>
    <w:basedOn w:val="Normal"/>
    <w:link w:val="FootnoteTextChar"/>
    <w:uiPriority w:val="99"/>
    <w:semiHidden/>
    <w:unhideWhenUsed/>
    <w:rsid w:val="00C627DB"/>
    <w:rPr>
      <w:sz w:val="20"/>
      <w:szCs w:val="20"/>
    </w:rPr>
  </w:style>
  <w:style w:type="character" w:customStyle="1" w:styleId="FootnoteTextChar">
    <w:name w:val="Footnote Text Char"/>
    <w:basedOn w:val="DefaultParagraphFont"/>
    <w:link w:val="FootnoteText"/>
    <w:uiPriority w:val="99"/>
    <w:semiHidden/>
    <w:rsid w:val="00C627DB"/>
    <w:rPr>
      <w:sz w:val="20"/>
      <w:szCs w:val="20"/>
    </w:rPr>
  </w:style>
  <w:style w:type="character" w:styleId="FootnoteReference">
    <w:name w:val="footnote reference"/>
    <w:basedOn w:val="DefaultParagraphFont"/>
    <w:uiPriority w:val="99"/>
    <w:semiHidden/>
    <w:unhideWhenUsed/>
    <w:rsid w:val="00C627DB"/>
    <w:rPr>
      <w:vertAlign w:val="superscript"/>
    </w:rPr>
  </w:style>
  <w:style w:type="character" w:styleId="Hyperlink">
    <w:name w:val="Hyperlink"/>
    <w:basedOn w:val="DefaultParagraphFont"/>
    <w:uiPriority w:val="99"/>
    <w:unhideWhenUsed/>
    <w:rsid w:val="00C627DB"/>
    <w:rPr>
      <w:color w:val="0000FF" w:themeColor="hyperlink"/>
      <w:u w:val="single"/>
    </w:rPr>
  </w:style>
  <w:style w:type="character" w:styleId="PageNumber">
    <w:name w:val="page number"/>
    <w:basedOn w:val="DefaultParagraphFont"/>
    <w:uiPriority w:val="99"/>
    <w:rsid w:val="00E128F6"/>
    <w:rPr>
      <w:rFonts w:ascii="Arial" w:hAnsi="Arial" w:cs="Times New Roman"/>
      <w:sz w:val="16"/>
    </w:rPr>
  </w:style>
  <w:style w:type="character" w:customStyle="1" w:styleId="apple-converted-space">
    <w:name w:val="apple-converted-space"/>
    <w:basedOn w:val="DefaultParagraphFont"/>
    <w:rsid w:val="00C8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5728">
      <w:bodyDiv w:val="1"/>
      <w:marLeft w:val="0"/>
      <w:marRight w:val="0"/>
      <w:marTop w:val="0"/>
      <w:marBottom w:val="0"/>
      <w:divBdr>
        <w:top w:val="none" w:sz="0" w:space="0" w:color="auto"/>
        <w:left w:val="none" w:sz="0" w:space="0" w:color="auto"/>
        <w:bottom w:val="none" w:sz="0" w:space="0" w:color="auto"/>
        <w:right w:val="none" w:sz="0" w:space="0" w:color="auto"/>
      </w:divBdr>
    </w:div>
    <w:div w:id="109057149">
      <w:bodyDiv w:val="1"/>
      <w:marLeft w:val="0"/>
      <w:marRight w:val="0"/>
      <w:marTop w:val="0"/>
      <w:marBottom w:val="0"/>
      <w:divBdr>
        <w:top w:val="none" w:sz="0" w:space="0" w:color="auto"/>
        <w:left w:val="none" w:sz="0" w:space="0" w:color="auto"/>
        <w:bottom w:val="none" w:sz="0" w:space="0" w:color="auto"/>
        <w:right w:val="none" w:sz="0" w:space="0" w:color="auto"/>
      </w:divBdr>
    </w:div>
    <w:div w:id="171262504">
      <w:bodyDiv w:val="1"/>
      <w:marLeft w:val="0"/>
      <w:marRight w:val="0"/>
      <w:marTop w:val="0"/>
      <w:marBottom w:val="0"/>
      <w:divBdr>
        <w:top w:val="none" w:sz="0" w:space="0" w:color="auto"/>
        <w:left w:val="none" w:sz="0" w:space="0" w:color="auto"/>
        <w:bottom w:val="none" w:sz="0" w:space="0" w:color="auto"/>
        <w:right w:val="none" w:sz="0" w:space="0" w:color="auto"/>
      </w:divBdr>
    </w:div>
    <w:div w:id="187643100">
      <w:bodyDiv w:val="1"/>
      <w:marLeft w:val="0"/>
      <w:marRight w:val="0"/>
      <w:marTop w:val="0"/>
      <w:marBottom w:val="0"/>
      <w:divBdr>
        <w:top w:val="none" w:sz="0" w:space="0" w:color="auto"/>
        <w:left w:val="none" w:sz="0" w:space="0" w:color="auto"/>
        <w:bottom w:val="none" w:sz="0" w:space="0" w:color="auto"/>
        <w:right w:val="none" w:sz="0" w:space="0" w:color="auto"/>
      </w:divBdr>
    </w:div>
    <w:div w:id="366561561">
      <w:bodyDiv w:val="1"/>
      <w:marLeft w:val="0"/>
      <w:marRight w:val="0"/>
      <w:marTop w:val="0"/>
      <w:marBottom w:val="0"/>
      <w:divBdr>
        <w:top w:val="none" w:sz="0" w:space="0" w:color="auto"/>
        <w:left w:val="none" w:sz="0" w:space="0" w:color="auto"/>
        <w:bottom w:val="none" w:sz="0" w:space="0" w:color="auto"/>
        <w:right w:val="none" w:sz="0" w:space="0" w:color="auto"/>
      </w:divBdr>
    </w:div>
    <w:div w:id="413093687">
      <w:bodyDiv w:val="1"/>
      <w:marLeft w:val="0"/>
      <w:marRight w:val="0"/>
      <w:marTop w:val="0"/>
      <w:marBottom w:val="0"/>
      <w:divBdr>
        <w:top w:val="none" w:sz="0" w:space="0" w:color="auto"/>
        <w:left w:val="none" w:sz="0" w:space="0" w:color="auto"/>
        <w:bottom w:val="none" w:sz="0" w:space="0" w:color="auto"/>
        <w:right w:val="none" w:sz="0" w:space="0" w:color="auto"/>
      </w:divBdr>
    </w:div>
    <w:div w:id="645554612">
      <w:bodyDiv w:val="1"/>
      <w:marLeft w:val="0"/>
      <w:marRight w:val="0"/>
      <w:marTop w:val="0"/>
      <w:marBottom w:val="0"/>
      <w:divBdr>
        <w:top w:val="none" w:sz="0" w:space="0" w:color="auto"/>
        <w:left w:val="none" w:sz="0" w:space="0" w:color="auto"/>
        <w:bottom w:val="none" w:sz="0" w:space="0" w:color="auto"/>
        <w:right w:val="none" w:sz="0" w:space="0" w:color="auto"/>
      </w:divBdr>
    </w:div>
    <w:div w:id="733965535">
      <w:bodyDiv w:val="1"/>
      <w:marLeft w:val="0"/>
      <w:marRight w:val="0"/>
      <w:marTop w:val="0"/>
      <w:marBottom w:val="0"/>
      <w:divBdr>
        <w:top w:val="none" w:sz="0" w:space="0" w:color="auto"/>
        <w:left w:val="none" w:sz="0" w:space="0" w:color="auto"/>
        <w:bottom w:val="none" w:sz="0" w:space="0" w:color="auto"/>
        <w:right w:val="none" w:sz="0" w:space="0" w:color="auto"/>
      </w:divBdr>
    </w:div>
    <w:div w:id="927807580">
      <w:bodyDiv w:val="1"/>
      <w:marLeft w:val="0"/>
      <w:marRight w:val="0"/>
      <w:marTop w:val="0"/>
      <w:marBottom w:val="0"/>
      <w:divBdr>
        <w:top w:val="none" w:sz="0" w:space="0" w:color="auto"/>
        <w:left w:val="none" w:sz="0" w:space="0" w:color="auto"/>
        <w:bottom w:val="none" w:sz="0" w:space="0" w:color="auto"/>
        <w:right w:val="none" w:sz="0" w:space="0" w:color="auto"/>
      </w:divBdr>
    </w:div>
    <w:div w:id="945576001">
      <w:bodyDiv w:val="1"/>
      <w:marLeft w:val="0"/>
      <w:marRight w:val="0"/>
      <w:marTop w:val="0"/>
      <w:marBottom w:val="0"/>
      <w:divBdr>
        <w:top w:val="none" w:sz="0" w:space="0" w:color="auto"/>
        <w:left w:val="none" w:sz="0" w:space="0" w:color="auto"/>
        <w:bottom w:val="none" w:sz="0" w:space="0" w:color="auto"/>
        <w:right w:val="none" w:sz="0" w:space="0" w:color="auto"/>
      </w:divBdr>
    </w:div>
    <w:div w:id="1072968235">
      <w:bodyDiv w:val="1"/>
      <w:marLeft w:val="0"/>
      <w:marRight w:val="0"/>
      <w:marTop w:val="0"/>
      <w:marBottom w:val="0"/>
      <w:divBdr>
        <w:top w:val="none" w:sz="0" w:space="0" w:color="auto"/>
        <w:left w:val="none" w:sz="0" w:space="0" w:color="auto"/>
        <w:bottom w:val="none" w:sz="0" w:space="0" w:color="auto"/>
        <w:right w:val="none" w:sz="0" w:space="0" w:color="auto"/>
      </w:divBdr>
    </w:div>
    <w:div w:id="1279096802">
      <w:bodyDiv w:val="1"/>
      <w:marLeft w:val="0"/>
      <w:marRight w:val="0"/>
      <w:marTop w:val="0"/>
      <w:marBottom w:val="0"/>
      <w:divBdr>
        <w:top w:val="none" w:sz="0" w:space="0" w:color="auto"/>
        <w:left w:val="none" w:sz="0" w:space="0" w:color="auto"/>
        <w:bottom w:val="none" w:sz="0" w:space="0" w:color="auto"/>
        <w:right w:val="none" w:sz="0" w:space="0" w:color="auto"/>
      </w:divBdr>
    </w:div>
    <w:div w:id="1284729271">
      <w:bodyDiv w:val="1"/>
      <w:marLeft w:val="0"/>
      <w:marRight w:val="0"/>
      <w:marTop w:val="0"/>
      <w:marBottom w:val="0"/>
      <w:divBdr>
        <w:top w:val="none" w:sz="0" w:space="0" w:color="auto"/>
        <w:left w:val="none" w:sz="0" w:space="0" w:color="auto"/>
        <w:bottom w:val="none" w:sz="0" w:space="0" w:color="auto"/>
        <w:right w:val="none" w:sz="0" w:space="0" w:color="auto"/>
      </w:divBdr>
    </w:div>
    <w:div w:id="1389105722">
      <w:bodyDiv w:val="1"/>
      <w:marLeft w:val="0"/>
      <w:marRight w:val="0"/>
      <w:marTop w:val="0"/>
      <w:marBottom w:val="0"/>
      <w:divBdr>
        <w:top w:val="none" w:sz="0" w:space="0" w:color="auto"/>
        <w:left w:val="none" w:sz="0" w:space="0" w:color="auto"/>
        <w:bottom w:val="none" w:sz="0" w:space="0" w:color="auto"/>
        <w:right w:val="none" w:sz="0" w:space="0" w:color="auto"/>
      </w:divBdr>
    </w:div>
    <w:div w:id="1486236637">
      <w:bodyDiv w:val="1"/>
      <w:marLeft w:val="0"/>
      <w:marRight w:val="0"/>
      <w:marTop w:val="0"/>
      <w:marBottom w:val="0"/>
      <w:divBdr>
        <w:top w:val="none" w:sz="0" w:space="0" w:color="auto"/>
        <w:left w:val="none" w:sz="0" w:space="0" w:color="auto"/>
        <w:bottom w:val="none" w:sz="0" w:space="0" w:color="auto"/>
        <w:right w:val="none" w:sz="0" w:space="0" w:color="auto"/>
      </w:divBdr>
    </w:div>
    <w:div w:id="1563834638">
      <w:bodyDiv w:val="1"/>
      <w:marLeft w:val="0"/>
      <w:marRight w:val="0"/>
      <w:marTop w:val="0"/>
      <w:marBottom w:val="0"/>
      <w:divBdr>
        <w:top w:val="none" w:sz="0" w:space="0" w:color="auto"/>
        <w:left w:val="none" w:sz="0" w:space="0" w:color="auto"/>
        <w:bottom w:val="none" w:sz="0" w:space="0" w:color="auto"/>
        <w:right w:val="none" w:sz="0" w:space="0" w:color="auto"/>
      </w:divBdr>
    </w:div>
    <w:div w:id="1658873363">
      <w:bodyDiv w:val="1"/>
      <w:marLeft w:val="0"/>
      <w:marRight w:val="0"/>
      <w:marTop w:val="0"/>
      <w:marBottom w:val="0"/>
      <w:divBdr>
        <w:top w:val="none" w:sz="0" w:space="0" w:color="auto"/>
        <w:left w:val="none" w:sz="0" w:space="0" w:color="auto"/>
        <w:bottom w:val="none" w:sz="0" w:space="0" w:color="auto"/>
        <w:right w:val="none" w:sz="0" w:space="0" w:color="auto"/>
      </w:divBdr>
    </w:div>
    <w:div w:id="1688601975">
      <w:bodyDiv w:val="1"/>
      <w:marLeft w:val="0"/>
      <w:marRight w:val="0"/>
      <w:marTop w:val="0"/>
      <w:marBottom w:val="0"/>
      <w:divBdr>
        <w:top w:val="none" w:sz="0" w:space="0" w:color="auto"/>
        <w:left w:val="none" w:sz="0" w:space="0" w:color="auto"/>
        <w:bottom w:val="none" w:sz="0" w:space="0" w:color="auto"/>
        <w:right w:val="none" w:sz="0" w:space="0" w:color="auto"/>
      </w:divBdr>
    </w:div>
    <w:div w:id="1804347063">
      <w:bodyDiv w:val="1"/>
      <w:marLeft w:val="0"/>
      <w:marRight w:val="0"/>
      <w:marTop w:val="0"/>
      <w:marBottom w:val="0"/>
      <w:divBdr>
        <w:top w:val="none" w:sz="0" w:space="0" w:color="auto"/>
        <w:left w:val="none" w:sz="0" w:space="0" w:color="auto"/>
        <w:bottom w:val="none" w:sz="0" w:space="0" w:color="auto"/>
        <w:right w:val="none" w:sz="0" w:space="0" w:color="auto"/>
      </w:divBdr>
    </w:div>
    <w:div w:id="1956717712">
      <w:bodyDiv w:val="1"/>
      <w:marLeft w:val="0"/>
      <w:marRight w:val="0"/>
      <w:marTop w:val="0"/>
      <w:marBottom w:val="0"/>
      <w:divBdr>
        <w:top w:val="none" w:sz="0" w:space="0" w:color="auto"/>
        <w:left w:val="none" w:sz="0" w:space="0" w:color="auto"/>
        <w:bottom w:val="none" w:sz="0" w:space="0" w:color="auto"/>
        <w:right w:val="none" w:sz="0" w:space="0" w:color="auto"/>
      </w:divBdr>
    </w:div>
    <w:div w:id="2010710656">
      <w:bodyDiv w:val="1"/>
      <w:marLeft w:val="0"/>
      <w:marRight w:val="0"/>
      <w:marTop w:val="0"/>
      <w:marBottom w:val="0"/>
      <w:divBdr>
        <w:top w:val="none" w:sz="0" w:space="0" w:color="auto"/>
        <w:left w:val="none" w:sz="0" w:space="0" w:color="auto"/>
        <w:bottom w:val="none" w:sz="0" w:space="0" w:color="auto"/>
        <w:right w:val="none" w:sz="0" w:space="0" w:color="auto"/>
      </w:divBdr>
    </w:div>
    <w:div w:id="20497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a.ee/riigiarhitektuur/wiki/doku.php?id=an:soovitused"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18" ma:contentTypeDescription="Loo uus dokument" ma:contentTypeScope="" ma:versionID="f62d1d658d10d2e9a65dbbbd7ee75be1">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0e34a89ef9170e528eb7e8dcebc528f9"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AD195-89E2-4937-AED4-7490A508CD3E}">
  <ds:schemaRefs>
    <ds:schemaRef ds:uri="http://schemas.openxmlformats.org/officeDocument/2006/bibliography"/>
  </ds:schemaRefs>
</ds:datastoreItem>
</file>

<file path=customXml/itemProps2.xml><?xml version="1.0" encoding="utf-8"?>
<ds:datastoreItem xmlns:ds="http://schemas.openxmlformats.org/officeDocument/2006/customXml" ds:itemID="{BC7BB04C-FA6A-4A27-984A-1114D8E566BB}"/>
</file>

<file path=customXml/itemProps3.xml><?xml version="1.0" encoding="utf-8"?>
<ds:datastoreItem xmlns:ds="http://schemas.openxmlformats.org/officeDocument/2006/customXml" ds:itemID="{7A5A60A9-2184-409A-A98A-E9DD867998F0}"/>
</file>

<file path=customXml/itemProps4.xml><?xml version="1.0" encoding="utf-8"?>
<ds:datastoreItem xmlns:ds="http://schemas.openxmlformats.org/officeDocument/2006/customXml" ds:itemID="{D2884EED-3564-4910-A863-45AC7E26F04A}"/>
</file>

<file path=docProps/app.xml><?xml version="1.0" encoding="utf-8"?>
<Properties xmlns="http://schemas.openxmlformats.org/officeDocument/2006/extended-properties" xmlns:vt="http://schemas.openxmlformats.org/officeDocument/2006/docPropsVTypes">
  <Template>Normal.dotm</Template>
  <TotalTime>1</TotalTime>
  <Pages>12</Pages>
  <Words>4582</Words>
  <Characters>26581</Characters>
  <Application>Microsoft Office Word</Application>
  <DocSecurity>0</DocSecurity>
  <Lines>221</Lines>
  <Paragraphs>62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Kask</dc:creator>
  <cp:lastModifiedBy>PwC Legal</cp:lastModifiedBy>
  <cp:revision>3</cp:revision>
  <cp:lastPrinted>2014-11-17T09:58:00Z</cp:lastPrinted>
  <dcterms:created xsi:type="dcterms:W3CDTF">2021-03-23T14:41:00Z</dcterms:created>
  <dcterms:modified xsi:type="dcterms:W3CDTF">2021-03-23T14:42:00Z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